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9D" w:rsidRDefault="003E7F9D">
      <w:pPr>
        <w:spacing w:before="10" w:after="475" w:line="407" w:lineRule="exact"/>
        <w:textAlignment w:val="baseline"/>
        <w:rPr>
          <w:rFonts w:eastAsia="Times New Roman"/>
          <w:color w:val="000000"/>
          <w:spacing w:val="-11"/>
          <w:w w:val="105"/>
          <w:sz w:val="36"/>
        </w:rPr>
      </w:pPr>
    </w:p>
    <w:p w:rsidR="00D52B14" w:rsidRDefault="00A6371E">
      <w:pPr>
        <w:spacing w:before="10" w:after="475" w:line="407" w:lineRule="exact"/>
        <w:textAlignment w:val="baseline"/>
        <w:rPr>
          <w:rFonts w:eastAsia="Times New Roman"/>
          <w:color w:val="000000"/>
          <w:spacing w:val="-11"/>
          <w:w w:val="105"/>
          <w:sz w:val="36"/>
        </w:rPr>
      </w:pPr>
      <w:r>
        <w:rPr>
          <w:rFonts w:eastAsia="Times New Roman"/>
          <w:color w:val="000000"/>
          <w:spacing w:val="-11"/>
          <w:w w:val="105"/>
          <w:sz w:val="36"/>
        </w:rPr>
        <w:t>THEMBISILE HANI LOCAL MUNICIPALITY</w:t>
      </w:r>
    </w:p>
    <w:p w:rsidR="003E7F9D" w:rsidRDefault="00A6371E" w:rsidP="003E7F9D">
      <w:pPr>
        <w:spacing w:after="1490"/>
        <w:ind w:left="1900" w:right="1488"/>
        <w:textAlignment w:val="baseline"/>
        <w:rPr>
          <w:rFonts w:eastAsia="Times New Roman"/>
          <w:color w:val="000000"/>
          <w:sz w:val="40"/>
        </w:rPr>
      </w:pPr>
      <w:r>
        <w:rPr>
          <w:noProof/>
          <w:lang w:val="en-ZA" w:eastAsia="en-ZA"/>
        </w:rPr>
        <w:drawing>
          <wp:inline distT="0" distB="0" distL="0" distR="0" wp14:anchorId="5B1DBCA1" wp14:editId="1EDA5A7C">
            <wp:extent cx="2419350" cy="241935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419350" cy="2419350"/>
                    </a:xfrm>
                    <a:prstGeom prst="rect">
                      <a:avLst/>
                    </a:prstGeom>
                  </pic:spPr>
                </pic:pic>
              </a:graphicData>
            </a:graphic>
          </wp:inline>
        </w:drawing>
      </w:r>
    </w:p>
    <w:p w:rsidR="00D52B14" w:rsidRDefault="00542918" w:rsidP="00542918">
      <w:pPr>
        <w:spacing w:after="1490"/>
        <w:ind w:left="851" w:right="1488" w:hanging="851"/>
        <w:jc w:val="center"/>
        <w:textAlignment w:val="baseline"/>
        <w:rPr>
          <w:rFonts w:eastAsia="Times New Roman"/>
          <w:color w:val="000000"/>
          <w:sz w:val="40"/>
        </w:rPr>
      </w:pPr>
      <w:r>
        <w:rPr>
          <w:rFonts w:eastAsia="Times New Roman"/>
          <w:color w:val="000000"/>
          <w:sz w:val="40"/>
        </w:rPr>
        <w:t xml:space="preserve">       </w:t>
      </w:r>
      <w:r w:rsidR="00A6371E">
        <w:rPr>
          <w:rFonts w:eastAsia="Times New Roman"/>
          <w:color w:val="000000"/>
          <w:sz w:val="40"/>
        </w:rPr>
        <w:t>INVESTMENT POLICY</w:t>
      </w:r>
      <w:r>
        <w:rPr>
          <w:rFonts w:eastAsia="Times New Roman"/>
          <w:color w:val="000000"/>
          <w:sz w:val="40"/>
        </w:rPr>
        <w:t xml:space="preserve">            2018/2019</w:t>
      </w:r>
      <w:bookmarkStart w:id="0" w:name="_GoBack"/>
      <w:bookmarkEnd w:id="0"/>
    </w:p>
    <w:p w:rsidR="003E7F9D" w:rsidRDefault="003E7F9D">
      <w:pPr>
        <w:spacing w:line="449" w:lineRule="exact"/>
        <w:jc w:val="center"/>
        <w:textAlignment w:val="baseline"/>
        <w:rPr>
          <w:rFonts w:eastAsia="Times New Roman"/>
          <w:color w:val="000000"/>
          <w:sz w:val="40"/>
        </w:rPr>
      </w:pPr>
    </w:p>
    <w:p w:rsidR="003E7F9D" w:rsidRDefault="003E7F9D">
      <w:pPr>
        <w:spacing w:line="449" w:lineRule="exact"/>
        <w:jc w:val="center"/>
        <w:textAlignment w:val="baseline"/>
        <w:rPr>
          <w:rFonts w:eastAsia="Times New Roman"/>
          <w:color w:val="000000"/>
          <w:sz w:val="40"/>
        </w:rPr>
      </w:pPr>
    </w:p>
    <w:p w:rsidR="00D52B14" w:rsidRDefault="00D52B14">
      <w:pPr>
        <w:sectPr w:rsidR="00D52B14" w:rsidSect="003E7F9D">
          <w:pgSz w:w="12240" w:h="15840"/>
          <w:pgMar w:top="1440" w:right="2462" w:bottom="142" w:left="2578" w:header="720" w:footer="720" w:gutter="0"/>
          <w:cols w:space="720"/>
        </w:sectPr>
      </w:pPr>
    </w:p>
    <w:p w:rsidR="00D52B14" w:rsidRPr="00957722" w:rsidRDefault="00242A55">
      <w:pPr>
        <w:spacing w:before="17" w:line="229" w:lineRule="exact"/>
        <w:jc w:val="both"/>
        <w:textAlignment w:val="baseline"/>
        <w:rPr>
          <w:rFonts w:ascii="Arial" w:eastAsia="Arial" w:hAnsi="Arial"/>
          <w:b/>
          <w:sz w:val="20"/>
        </w:rPr>
      </w:pPr>
      <w:r w:rsidRPr="00957722">
        <w:rPr>
          <w:noProof/>
          <w:lang w:val="en-ZA" w:eastAsia="en-ZA"/>
        </w:rPr>
        <w:lastRenderedPageBreak/>
        <mc:AlternateContent>
          <mc:Choice Requires="wps">
            <w:drawing>
              <wp:anchor distT="0" distB="0" distL="0" distR="0" simplePos="0" relativeHeight="251653632" behindDoc="1" locked="0" layoutInCell="1" allowOverlap="1" wp14:anchorId="6DC62B80" wp14:editId="667FB3ED">
                <wp:simplePos x="0" y="0"/>
                <wp:positionH relativeFrom="page">
                  <wp:posOffset>3801745</wp:posOffset>
                </wp:positionH>
                <wp:positionV relativeFrom="page">
                  <wp:posOffset>9251950</wp:posOffset>
                </wp:positionV>
                <wp:extent cx="168910" cy="175260"/>
                <wp:effectExtent l="0" t="0" r="0" b="0"/>
                <wp:wrapSquare wrapText="bothSides"/>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299.35pt;margin-top:728.5pt;width:13.3pt;height:13.8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mc:Fallback>
        </mc:AlternateContent>
      </w:r>
      <w:r w:rsidR="00A6371E" w:rsidRPr="00957722">
        <w:rPr>
          <w:rFonts w:ascii="Arial" w:eastAsia="Arial" w:hAnsi="Arial"/>
          <w:b/>
          <w:sz w:val="20"/>
        </w:rPr>
        <w:t>Table of Contents</w:t>
      </w:r>
    </w:p>
    <w:p w:rsidR="00D52B14" w:rsidRDefault="00A6371E">
      <w:pPr>
        <w:numPr>
          <w:ilvl w:val="0"/>
          <w:numId w:val="1"/>
        </w:numPr>
        <w:tabs>
          <w:tab w:val="right" w:leader="dot" w:pos="8640"/>
        </w:tabs>
        <w:spacing w:before="38" w:line="230" w:lineRule="exact"/>
        <w:ind w:left="0"/>
        <w:jc w:val="both"/>
        <w:textAlignment w:val="baseline"/>
        <w:rPr>
          <w:rFonts w:ascii="Arial" w:eastAsia="Arial" w:hAnsi="Arial"/>
          <w:color w:val="000000"/>
          <w:sz w:val="20"/>
        </w:rPr>
      </w:pPr>
      <w:r>
        <w:rPr>
          <w:rFonts w:ascii="Arial" w:eastAsia="Arial" w:hAnsi="Arial"/>
          <w:color w:val="000000"/>
          <w:sz w:val="20"/>
        </w:rPr>
        <w:t>Definition</w:t>
      </w:r>
      <w:r>
        <w:rPr>
          <w:rFonts w:ascii="Arial" w:eastAsia="Arial" w:hAnsi="Arial"/>
          <w:color w:val="000000"/>
          <w:sz w:val="20"/>
        </w:rPr>
        <w:tab/>
        <w:t xml:space="preserve"> 2</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Introduction</w:t>
      </w:r>
      <w:r>
        <w:rPr>
          <w:rFonts w:ascii="Arial" w:eastAsia="Arial" w:hAnsi="Arial"/>
          <w:color w:val="000000"/>
          <w:sz w:val="20"/>
        </w:rPr>
        <w:tab/>
        <w:t xml:space="preserve"> 2</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Objectives of the policy</w:t>
      </w:r>
      <w:r>
        <w:rPr>
          <w:rFonts w:ascii="Arial" w:eastAsia="Arial" w:hAnsi="Arial"/>
          <w:color w:val="000000"/>
          <w:sz w:val="20"/>
        </w:rPr>
        <w:tab/>
        <w:t xml:space="preserve"> 2</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Cash flow estimates</w:t>
      </w:r>
      <w:r>
        <w:rPr>
          <w:rFonts w:ascii="Arial" w:eastAsia="Arial" w:hAnsi="Arial"/>
          <w:color w:val="000000"/>
          <w:sz w:val="20"/>
        </w:rPr>
        <w:tab/>
        <w:t>3</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Investment ethics</w:t>
      </w:r>
      <w:r>
        <w:rPr>
          <w:rFonts w:ascii="Arial" w:eastAsia="Arial" w:hAnsi="Arial"/>
          <w:color w:val="000000"/>
          <w:sz w:val="20"/>
        </w:rPr>
        <w:tab/>
        <w:t xml:space="preserve"> 3</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Risk management</w:t>
      </w:r>
      <w:r>
        <w:rPr>
          <w:rFonts w:ascii="Arial" w:eastAsia="Arial" w:hAnsi="Arial"/>
          <w:color w:val="000000"/>
          <w:sz w:val="20"/>
        </w:rPr>
        <w:tab/>
        <w:t>3</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Prudence</w:t>
      </w:r>
      <w:r>
        <w:rPr>
          <w:rFonts w:ascii="Arial" w:eastAsia="Arial" w:hAnsi="Arial"/>
          <w:color w:val="000000"/>
          <w:sz w:val="20"/>
        </w:rPr>
        <w:tab/>
        <w:t>3</w:t>
      </w:r>
    </w:p>
    <w:p w:rsidR="00D52B14" w:rsidRDefault="00A6371E">
      <w:pPr>
        <w:numPr>
          <w:ilvl w:val="0"/>
          <w:numId w:val="1"/>
        </w:numPr>
        <w:tabs>
          <w:tab w:val="right" w:leader="dot" w:pos="8640"/>
        </w:tabs>
        <w:spacing w:line="226" w:lineRule="exact"/>
        <w:ind w:left="0"/>
        <w:jc w:val="both"/>
        <w:textAlignment w:val="baseline"/>
        <w:rPr>
          <w:rFonts w:ascii="Arial" w:eastAsia="Arial" w:hAnsi="Arial"/>
          <w:color w:val="000000"/>
          <w:sz w:val="20"/>
        </w:rPr>
      </w:pPr>
      <w:r>
        <w:rPr>
          <w:rFonts w:ascii="Arial" w:eastAsia="Arial" w:hAnsi="Arial"/>
          <w:color w:val="000000"/>
          <w:sz w:val="20"/>
        </w:rPr>
        <w:t>Ownership</w:t>
      </w:r>
      <w:r>
        <w:rPr>
          <w:rFonts w:ascii="Arial" w:eastAsia="Arial" w:hAnsi="Arial"/>
          <w:color w:val="000000"/>
          <w:sz w:val="20"/>
        </w:rPr>
        <w:tab/>
        <w:t>3</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Delegation of authority</w:t>
      </w:r>
      <w:r>
        <w:rPr>
          <w:rFonts w:ascii="Arial" w:eastAsia="Arial" w:hAnsi="Arial"/>
          <w:color w:val="000000"/>
          <w:sz w:val="20"/>
        </w:rPr>
        <w:tab/>
        <w:t>3</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 xml:space="preserve">Investments issue pertaining to municipal council approval </w:t>
      </w:r>
      <w:r>
        <w:rPr>
          <w:rFonts w:ascii="Arial" w:eastAsia="Arial" w:hAnsi="Arial"/>
          <w:color w:val="000000"/>
          <w:sz w:val="20"/>
        </w:rPr>
        <w:tab/>
        <w:t>4</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Internal control procedures</w:t>
      </w:r>
      <w:r>
        <w:rPr>
          <w:rFonts w:ascii="Arial" w:eastAsia="Arial" w:hAnsi="Arial"/>
          <w:color w:val="000000"/>
          <w:sz w:val="20"/>
        </w:rPr>
        <w:tab/>
        <w:t>4</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Reporting and monitoring procedures</w:t>
      </w:r>
      <w:r>
        <w:rPr>
          <w:rFonts w:ascii="Arial" w:eastAsia="Arial" w:hAnsi="Arial"/>
          <w:color w:val="000000"/>
          <w:sz w:val="20"/>
        </w:rPr>
        <w:tab/>
        <w:t>5</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Permitted investments</w:t>
      </w:r>
      <w:r>
        <w:rPr>
          <w:rFonts w:ascii="Arial" w:eastAsia="Arial" w:hAnsi="Arial"/>
          <w:color w:val="000000"/>
          <w:sz w:val="20"/>
        </w:rPr>
        <w:tab/>
        <w:t>6</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Existing investment</w:t>
      </w:r>
      <w:r>
        <w:rPr>
          <w:rFonts w:ascii="Arial" w:eastAsia="Arial" w:hAnsi="Arial"/>
          <w:color w:val="000000"/>
          <w:sz w:val="20"/>
        </w:rPr>
        <w:tab/>
        <w:t>6</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Investment diversification</w:t>
      </w:r>
      <w:r>
        <w:rPr>
          <w:rFonts w:ascii="Arial" w:eastAsia="Arial" w:hAnsi="Arial"/>
          <w:color w:val="000000"/>
          <w:sz w:val="20"/>
        </w:rPr>
        <w:tab/>
        <w:t>6</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Performance evaluation</w:t>
      </w:r>
      <w:r>
        <w:rPr>
          <w:rFonts w:ascii="Arial" w:eastAsia="Arial" w:hAnsi="Arial"/>
          <w:color w:val="000000"/>
          <w:sz w:val="20"/>
        </w:rPr>
        <w:tab/>
        <w:t>6</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Use of independent investment managers</w:t>
      </w:r>
      <w:r>
        <w:rPr>
          <w:rFonts w:ascii="Arial" w:eastAsia="Arial" w:hAnsi="Arial"/>
          <w:color w:val="000000"/>
          <w:sz w:val="20"/>
        </w:rPr>
        <w:tab/>
        <w:t>6</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Cash management</w:t>
      </w:r>
      <w:r>
        <w:rPr>
          <w:rFonts w:ascii="Arial" w:eastAsia="Arial" w:hAnsi="Arial"/>
          <w:color w:val="000000"/>
          <w:sz w:val="20"/>
        </w:rPr>
        <w:tab/>
        <w:t>6</w:t>
      </w:r>
    </w:p>
    <w:p w:rsidR="00D52B14" w:rsidRDefault="00A6371E">
      <w:pPr>
        <w:numPr>
          <w:ilvl w:val="0"/>
          <w:numId w:val="1"/>
        </w:numPr>
        <w:tabs>
          <w:tab w:val="right" w:leader="dot" w:pos="8640"/>
        </w:tabs>
        <w:spacing w:line="225" w:lineRule="exact"/>
        <w:ind w:left="0"/>
        <w:jc w:val="both"/>
        <w:textAlignment w:val="baseline"/>
        <w:rPr>
          <w:rFonts w:ascii="Arial" w:eastAsia="Arial" w:hAnsi="Arial"/>
          <w:color w:val="000000"/>
          <w:sz w:val="20"/>
        </w:rPr>
      </w:pPr>
      <w:r>
        <w:rPr>
          <w:rFonts w:ascii="Arial" w:eastAsia="Arial" w:hAnsi="Arial"/>
          <w:color w:val="000000"/>
          <w:sz w:val="20"/>
        </w:rPr>
        <w:t>Payment of creditors</w:t>
      </w:r>
      <w:r>
        <w:rPr>
          <w:rFonts w:ascii="Arial" w:eastAsia="Arial" w:hAnsi="Arial"/>
          <w:color w:val="000000"/>
          <w:sz w:val="20"/>
        </w:rPr>
        <w:tab/>
        <w:t>7</w:t>
      </w:r>
    </w:p>
    <w:p w:rsidR="00D52B14" w:rsidRDefault="00A6371E">
      <w:pPr>
        <w:numPr>
          <w:ilvl w:val="0"/>
          <w:numId w:val="1"/>
        </w:numPr>
        <w:tabs>
          <w:tab w:val="righ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Bank and cash in terms of the local government MFMA act no 56 of 2003</w:t>
      </w:r>
      <w:r>
        <w:rPr>
          <w:rFonts w:ascii="Arial" w:eastAsia="Arial" w:hAnsi="Arial"/>
          <w:color w:val="000000"/>
          <w:sz w:val="20"/>
        </w:rPr>
        <w:tab/>
        <w:t>chapter 3 7</w:t>
      </w:r>
    </w:p>
    <w:p w:rsidR="00D52B14" w:rsidRDefault="00A6371E">
      <w:pPr>
        <w:tabs>
          <w:tab w:val="decimal" w:pos="432"/>
          <w:tab w:val="left" w:pos="1080"/>
          <w:tab w:val="right" w:leader="dot" w:pos="8640"/>
        </w:tabs>
        <w:spacing w:line="230" w:lineRule="exact"/>
        <w:ind w:left="216"/>
        <w:jc w:val="both"/>
        <w:textAlignment w:val="baseline"/>
        <w:rPr>
          <w:rFonts w:ascii="Arial" w:eastAsia="Arial" w:hAnsi="Arial"/>
          <w:color w:val="000000"/>
          <w:sz w:val="20"/>
        </w:rPr>
      </w:pPr>
      <w:r>
        <w:rPr>
          <w:rFonts w:ascii="Arial" w:eastAsia="Arial" w:hAnsi="Arial"/>
          <w:color w:val="000000"/>
          <w:sz w:val="20"/>
        </w:rPr>
        <w:tab/>
        <w:t>20.1</w:t>
      </w:r>
      <w:r>
        <w:rPr>
          <w:rFonts w:ascii="Arial" w:eastAsia="Arial" w:hAnsi="Arial"/>
          <w:color w:val="000000"/>
          <w:sz w:val="20"/>
        </w:rPr>
        <w:tab/>
        <w:t xml:space="preserve">Part 1 </w:t>
      </w:r>
      <w:r>
        <w:rPr>
          <w:rFonts w:ascii="Arial" w:eastAsia="Arial" w:hAnsi="Arial"/>
          <w:color w:val="000000"/>
          <w:sz w:val="20"/>
        </w:rPr>
        <w:tab/>
        <w:t>7</w:t>
      </w:r>
    </w:p>
    <w:p w:rsidR="00D52B14" w:rsidRDefault="00A6371E">
      <w:pPr>
        <w:tabs>
          <w:tab w:val="decimal" w:pos="432"/>
          <w:tab w:val="left" w:pos="1080"/>
          <w:tab w:val="right" w:leader="dot" w:pos="8640"/>
        </w:tabs>
        <w:spacing w:before="1" w:line="230" w:lineRule="exact"/>
        <w:ind w:left="216"/>
        <w:jc w:val="both"/>
        <w:textAlignment w:val="baseline"/>
        <w:rPr>
          <w:rFonts w:ascii="Arial" w:eastAsia="Arial" w:hAnsi="Arial"/>
          <w:color w:val="000000"/>
          <w:sz w:val="20"/>
        </w:rPr>
      </w:pPr>
      <w:r>
        <w:rPr>
          <w:rFonts w:ascii="Arial" w:eastAsia="Arial" w:hAnsi="Arial"/>
          <w:color w:val="000000"/>
          <w:sz w:val="20"/>
        </w:rPr>
        <w:tab/>
        <w:t>20.2</w:t>
      </w:r>
      <w:r>
        <w:rPr>
          <w:rFonts w:ascii="Arial" w:eastAsia="Arial" w:hAnsi="Arial"/>
          <w:color w:val="000000"/>
          <w:sz w:val="20"/>
        </w:rPr>
        <w:tab/>
        <w:t>Management of stock</w:t>
      </w:r>
      <w:r>
        <w:rPr>
          <w:rFonts w:ascii="Arial" w:eastAsia="Arial" w:hAnsi="Arial"/>
          <w:color w:val="000000"/>
          <w:sz w:val="20"/>
        </w:rPr>
        <w:tab/>
        <w:t>7</w:t>
      </w:r>
    </w:p>
    <w:p w:rsidR="00D52B14" w:rsidRDefault="00A6371E">
      <w:pPr>
        <w:tabs>
          <w:tab w:val="decimal" w:pos="432"/>
          <w:tab w:val="left" w:pos="1080"/>
          <w:tab w:val="right" w:leader="dot" w:pos="8640"/>
        </w:tabs>
        <w:spacing w:line="230" w:lineRule="exact"/>
        <w:ind w:left="216"/>
        <w:jc w:val="both"/>
        <w:textAlignment w:val="baseline"/>
        <w:rPr>
          <w:rFonts w:ascii="Arial" w:eastAsia="Arial" w:hAnsi="Arial"/>
          <w:color w:val="000000"/>
          <w:sz w:val="20"/>
        </w:rPr>
      </w:pPr>
      <w:r>
        <w:rPr>
          <w:rFonts w:ascii="Arial" w:eastAsia="Arial" w:hAnsi="Arial"/>
          <w:color w:val="000000"/>
          <w:sz w:val="20"/>
        </w:rPr>
        <w:tab/>
        <w:t>20.3</w:t>
      </w:r>
      <w:r>
        <w:rPr>
          <w:rFonts w:ascii="Arial" w:eastAsia="Arial" w:hAnsi="Arial"/>
          <w:color w:val="000000"/>
          <w:sz w:val="20"/>
        </w:rPr>
        <w:tab/>
        <w:t>Short and long term debt</w:t>
      </w:r>
      <w:r>
        <w:rPr>
          <w:rFonts w:ascii="Arial" w:eastAsia="Arial" w:hAnsi="Arial"/>
          <w:color w:val="000000"/>
          <w:sz w:val="20"/>
        </w:rPr>
        <w:tab/>
        <w:t>7</w:t>
      </w:r>
    </w:p>
    <w:p w:rsidR="00D52B14" w:rsidRDefault="00A6371E">
      <w:pPr>
        <w:tabs>
          <w:tab w:val="decimal" w:pos="432"/>
          <w:tab w:val="left" w:pos="1080"/>
          <w:tab w:val="right" w:leader="dot" w:pos="8640"/>
        </w:tabs>
        <w:spacing w:line="230" w:lineRule="exact"/>
        <w:ind w:left="216"/>
        <w:jc w:val="both"/>
        <w:textAlignment w:val="baseline"/>
        <w:rPr>
          <w:rFonts w:ascii="Arial" w:eastAsia="Arial" w:hAnsi="Arial"/>
          <w:color w:val="000000"/>
          <w:sz w:val="20"/>
        </w:rPr>
      </w:pPr>
      <w:r>
        <w:rPr>
          <w:rFonts w:ascii="Arial" w:eastAsia="Arial" w:hAnsi="Arial"/>
          <w:color w:val="000000"/>
          <w:sz w:val="20"/>
        </w:rPr>
        <w:tab/>
        <w:t>20.4</w:t>
      </w:r>
      <w:r>
        <w:rPr>
          <w:rFonts w:ascii="Arial" w:eastAsia="Arial" w:hAnsi="Arial"/>
          <w:color w:val="000000"/>
          <w:sz w:val="20"/>
        </w:rPr>
        <w:tab/>
        <w:t>Short term debt</w:t>
      </w:r>
      <w:r>
        <w:rPr>
          <w:rFonts w:ascii="Arial" w:eastAsia="Arial" w:hAnsi="Arial"/>
          <w:color w:val="000000"/>
          <w:sz w:val="20"/>
        </w:rPr>
        <w:tab/>
        <w:t>7</w:t>
      </w:r>
    </w:p>
    <w:p w:rsidR="00D52B14" w:rsidRDefault="00A6371E">
      <w:pPr>
        <w:tabs>
          <w:tab w:val="decimal" w:pos="432"/>
          <w:tab w:val="left" w:pos="1080"/>
          <w:tab w:val="right" w:leader="dot" w:pos="8640"/>
        </w:tabs>
        <w:spacing w:before="1" w:line="230" w:lineRule="exact"/>
        <w:ind w:left="216"/>
        <w:jc w:val="both"/>
        <w:textAlignment w:val="baseline"/>
        <w:rPr>
          <w:rFonts w:ascii="Arial" w:eastAsia="Arial" w:hAnsi="Arial"/>
          <w:color w:val="000000"/>
          <w:sz w:val="20"/>
        </w:rPr>
      </w:pPr>
      <w:r>
        <w:rPr>
          <w:rFonts w:ascii="Arial" w:eastAsia="Arial" w:hAnsi="Arial"/>
          <w:color w:val="000000"/>
          <w:sz w:val="20"/>
        </w:rPr>
        <w:tab/>
        <w:t>20.5</w:t>
      </w:r>
      <w:r>
        <w:rPr>
          <w:rFonts w:ascii="Arial" w:eastAsia="Arial" w:hAnsi="Arial"/>
          <w:color w:val="000000"/>
          <w:sz w:val="20"/>
        </w:rPr>
        <w:tab/>
        <w:t>A municipality</w:t>
      </w:r>
      <w:r>
        <w:rPr>
          <w:rFonts w:ascii="Arial" w:eastAsia="Arial" w:hAnsi="Arial"/>
          <w:color w:val="000000"/>
          <w:sz w:val="20"/>
        </w:rPr>
        <w:tab/>
        <w:t>8</w:t>
      </w:r>
    </w:p>
    <w:p w:rsidR="00D52B14" w:rsidRDefault="00A6371E">
      <w:pPr>
        <w:tabs>
          <w:tab w:val="decimal" w:pos="432"/>
          <w:tab w:val="left" w:pos="1080"/>
          <w:tab w:val="right" w:leader="dot" w:pos="8640"/>
        </w:tabs>
        <w:spacing w:line="230" w:lineRule="exact"/>
        <w:ind w:left="216"/>
        <w:jc w:val="both"/>
        <w:textAlignment w:val="baseline"/>
        <w:rPr>
          <w:rFonts w:ascii="Arial" w:eastAsia="Arial" w:hAnsi="Arial"/>
          <w:color w:val="000000"/>
          <w:sz w:val="20"/>
        </w:rPr>
      </w:pPr>
      <w:r>
        <w:rPr>
          <w:rFonts w:ascii="Arial" w:eastAsia="Arial" w:hAnsi="Arial"/>
          <w:color w:val="000000"/>
          <w:sz w:val="20"/>
        </w:rPr>
        <w:tab/>
        <w:t>20.6</w:t>
      </w:r>
      <w:r>
        <w:rPr>
          <w:rFonts w:ascii="Arial" w:eastAsia="Arial" w:hAnsi="Arial"/>
          <w:color w:val="000000"/>
          <w:sz w:val="20"/>
        </w:rPr>
        <w:tab/>
        <w:t>Long term debt</w:t>
      </w:r>
      <w:r>
        <w:rPr>
          <w:rFonts w:ascii="Arial" w:eastAsia="Arial" w:hAnsi="Arial"/>
          <w:color w:val="000000"/>
          <w:sz w:val="20"/>
        </w:rPr>
        <w:tab/>
        <w:t>8</w:t>
      </w:r>
    </w:p>
    <w:p w:rsidR="00D52B14" w:rsidRDefault="00A6371E">
      <w:pPr>
        <w:numPr>
          <w:ilvl w:val="0"/>
          <w:numId w:val="1"/>
        </w:numPr>
        <w:tabs>
          <w:tab w:val="right" w:leader="dot" w:pos="8640"/>
        </w:tabs>
        <w:spacing w:before="1" w:line="230" w:lineRule="exact"/>
        <w:ind w:left="0"/>
        <w:jc w:val="both"/>
        <w:textAlignment w:val="baseline"/>
        <w:rPr>
          <w:rFonts w:ascii="Arial" w:eastAsia="Arial" w:hAnsi="Arial"/>
          <w:color w:val="000000"/>
          <w:sz w:val="20"/>
        </w:rPr>
      </w:pPr>
      <w:r>
        <w:rPr>
          <w:rFonts w:ascii="Arial" w:eastAsia="Arial" w:hAnsi="Arial"/>
          <w:color w:val="000000"/>
          <w:sz w:val="20"/>
        </w:rPr>
        <w:t>Conclusion</w:t>
      </w:r>
      <w:r>
        <w:rPr>
          <w:rFonts w:ascii="Arial" w:eastAsia="Arial" w:hAnsi="Arial"/>
          <w:color w:val="000000"/>
          <w:sz w:val="20"/>
        </w:rPr>
        <w:tab/>
        <w:t>8</w:t>
      </w:r>
    </w:p>
    <w:p w:rsidR="00D52B14" w:rsidRDefault="00A6371E">
      <w:pPr>
        <w:numPr>
          <w:ilvl w:val="0"/>
          <w:numId w:val="1"/>
        </w:numPr>
        <w:tabs>
          <w:tab w:val="right" w:leader="dot" w:pos="8640"/>
        </w:tabs>
        <w:spacing w:line="230" w:lineRule="exact"/>
        <w:ind w:left="0"/>
        <w:jc w:val="both"/>
        <w:textAlignment w:val="baseline"/>
        <w:rPr>
          <w:rFonts w:ascii="Arial" w:eastAsia="Arial" w:hAnsi="Arial"/>
          <w:color w:val="000000"/>
          <w:sz w:val="20"/>
        </w:rPr>
      </w:pPr>
      <w:r>
        <w:rPr>
          <w:rFonts w:ascii="Arial" w:eastAsia="Arial" w:hAnsi="Arial"/>
          <w:color w:val="000000"/>
          <w:sz w:val="20"/>
        </w:rPr>
        <w:t>Policy review</w:t>
      </w:r>
      <w:r>
        <w:rPr>
          <w:rFonts w:ascii="Arial" w:eastAsia="Arial" w:hAnsi="Arial"/>
          <w:color w:val="000000"/>
          <w:sz w:val="20"/>
        </w:rPr>
        <w:tab/>
        <w:t>8</w:t>
      </w:r>
    </w:p>
    <w:p w:rsidR="00D52B14" w:rsidRDefault="00A6371E">
      <w:pPr>
        <w:numPr>
          <w:ilvl w:val="0"/>
          <w:numId w:val="1"/>
        </w:numPr>
        <w:tabs>
          <w:tab w:val="right" w:leader="dot" w:pos="8640"/>
        </w:tabs>
        <w:spacing w:line="226" w:lineRule="exact"/>
        <w:ind w:left="0"/>
        <w:jc w:val="both"/>
        <w:textAlignment w:val="baseline"/>
        <w:rPr>
          <w:rFonts w:ascii="Arial" w:eastAsia="Arial" w:hAnsi="Arial"/>
          <w:color w:val="000000"/>
          <w:sz w:val="20"/>
        </w:rPr>
      </w:pPr>
      <w:r>
        <w:rPr>
          <w:rFonts w:ascii="Arial" w:eastAsia="Arial" w:hAnsi="Arial"/>
          <w:color w:val="000000"/>
          <w:sz w:val="20"/>
        </w:rPr>
        <w:t>Approval of the policy</w:t>
      </w:r>
      <w:r>
        <w:rPr>
          <w:rFonts w:ascii="Arial" w:eastAsia="Arial" w:hAnsi="Arial"/>
          <w:color w:val="000000"/>
          <w:sz w:val="20"/>
        </w:rPr>
        <w:tab/>
      </w:r>
      <w:r>
        <w:rPr>
          <w:rFonts w:ascii="Arial" w:eastAsia="Arial" w:hAnsi="Arial"/>
          <w:b/>
          <w:color w:val="000000"/>
          <w:sz w:val="20"/>
        </w:rPr>
        <w:t>Error! Bookmark not defined.</w:t>
      </w:r>
    </w:p>
    <w:p w:rsidR="00D52B14" w:rsidRDefault="00D52B14">
      <w:pPr>
        <w:sectPr w:rsidR="00D52B14">
          <w:pgSz w:w="12240" w:h="15840"/>
          <w:pgMar w:top="2160" w:right="1800" w:bottom="874" w:left="1800" w:header="720" w:footer="720" w:gutter="0"/>
          <w:cols w:space="720"/>
        </w:sectPr>
      </w:pPr>
    </w:p>
    <w:p w:rsidR="00D52B14" w:rsidRDefault="00242A55" w:rsidP="00A6371E">
      <w:pPr>
        <w:numPr>
          <w:ilvl w:val="0"/>
          <w:numId w:val="2"/>
        </w:numPr>
        <w:tabs>
          <w:tab w:val="clear" w:pos="360"/>
          <w:tab w:val="left" w:pos="720"/>
        </w:tabs>
        <w:spacing w:before="10" w:line="235" w:lineRule="exact"/>
        <w:ind w:left="360"/>
        <w:jc w:val="both"/>
        <w:textAlignment w:val="baseline"/>
        <w:rPr>
          <w:rFonts w:ascii="Arial" w:eastAsia="Arial" w:hAnsi="Arial"/>
          <w:b/>
          <w:color w:val="000000"/>
          <w:sz w:val="20"/>
        </w:rPr>
      </w:pPr>
      <w:r>
        <w:rPr>
          <w:noProof/>
          <w:lang w:val="en-ZA" w:eastAsia="en-ZA"/>
        </w:rPr>
        <w:lastRenderedPageBreak/>
        <mc:AlternateContent>
          <mc:Choice Requires="wps">
            <w:drawing>
              <wp:anchor distT="0" distB="0" distL="0" distR="0" simplePos="0" relativeHeight="251654656" behindDoc="1" locked="0" layoutInCell="1" allowOverlap="1">
                <wp:simplePos x="0" y="0"/>
                <wp:positionH relativeFrom="page">
                  <wp:posOffset>3789680</wp:posOffset>
                </wp:positionH>
                <wp:positionV relativeFrom="page">
                  <wp:posOffset>9257665</wp:posOffset>
                </wp:positionV>
                <wp:extent cx="193040" cy="16827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line="253" w:lineRule="exact"/>
                              <w:textAlignment w:val="baseline"/>
                              <w:rPr>
                                <w:rFonts w:eastAsia="Times New Roman"/>
                                <w:color w:val="000000"/>
                                <w:sz w:val="24"/>
                              </w:rPr>
                            </w:pPr>
                            <w:r>
                              <w:rPr>
                                <w:rFonts w:eastAsia="Times New Roman"/>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98.4pt;margin-top:728.95pt;width:15.2pt;height:13.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i9d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" filled="f" stroked="f">
                <v:textbox inset="0,0,0,0">
                  <w:txbxContent>
                    <w:p w:rsidR="00D52B14" w:rsidRDefault="00A6371E">
                      <w:pPr>
                        <w:spacing w:line="253"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mc:Fallback>
        </mc:AlternateContent>
      </w:r>
      <w:r w:rsidR="00A6371E">
        <w:rPr>
          <w:rFonts w:ascii="Arial" w:eastAsia="Arial" w:hAnsi="Arial"/>
          <w:b/>
          <w:color w:val="000000"/>
          <w:sz w:val="20"/>
        </w:rPr>
        <w:t>Definition</w:t>
      </w:r>
    </w:p>
    <w:p w:rsidR="00D52B14" w:rsidRDefault="00A6371E" w:rsidP="00A6371E">
      <w:pPr>
        <w:spacing w:before="353" w:line="229" w:lineRule="exact"/>
        <w:jc w:val="both"/>
        <w:textAlignment w:val="baseline"/>
        <w:rPr>
          <w:rFonts w:ascii="Arial" w:eastAsia="Arial" w:hAnsi="Arial"/>
          <w:b/>
          <w:i/>
          <w:color w:val="000000"/>
          <w:sz w:val="20"/>
        </w:rPr>
      </w:pPr>
      <w:r>
        <w:rPr>
          <w:rFonts w:ascii="Arial" w:eastAsia="Arial" w:hAnsi="Arial"/>
          <w:b/>
          <w:i/>
          <w:color w:val="000000"/>
          <w:sz w:val="20"/>
        </w:rPr>
        <w:t>In this cash and investment management policy , unless the context indicated otherwise, a word of expression to which a meaning has been assigned in the local government MFMA act no56 of 2003 and other related legislations/regulations, norms, by-laws, having the same meaning with the act</w:t>
      </w:r>
    </w:p>
    <w:p w:rsidR="00D52B14" w:rsidRDefault="00A6371E" w:rsidP="00A6371E">
      <w:pPr>
        <w:spacing w:before="245" w:line="230" w:lineRule="exact"/>
        <w:ind w:left="720"/>
        <w:jc w:val="both"/>
        <w:textAlignment w:val="baseline"/>
        <w:rPr>
          <w:rFonts w:ascii="Arial" w:eastAsia="Arial" w:hAnsi="Arial"/>
          <w:b/>
          <w:i/>
          <w:color w:val="000000"/>
          <w:sz w:val="20"/>
        </w:rPr>
      </w:pPr>
      <w:r>
        <w:rPr>
          <w:rFonts w:ascii="Arial" w:eastAsia="Arial" w:hAnsi="Arial"/>
          <w:b/>
          <w:i/>
          <w:color w:val="000000"/>
          <w:sz w:val="20"/>
        </w:rPr>
        <w:t>Accounting officer</w:t>
      </w:r>
      <w:r>
        <w:rPr>
          <w:rFonts w:ascii="Arial" w:eastAsia="Arial" w:hAnsi="Arial"/>
          <w:i/>
          <w:color w:val="000000"/>
          <w:sz w:val="20"/>
        </w:rPr>
        <w:t>; is the municipal manager</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Act</w:t>
      </w:r>
      <w:r>
        <w:rPr>
          <w:rFonts w:ascii="Arial" w:eastAsia="Arial" w:hAnsi="Arial"/>
          <w:i/>
          <w:color w:val="000000"/>
          <w:sz w:val="20"/>
        </w:rPr>
        <w:t>: means the local government MFMA act 56 of 2003 MSMA act 32 2000</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Accounting principles</w:t>
      </w:r>
      <w:r>
        <w:rPr>
          <w:rFonts w:ascii="Arial" w:eastAsia="Arial" w:hAnsi="Arial"/>
          <w:i/>
          <w:color w:val="000000"/>
          <w:sz w:val="20"/>
        </w:rPr>
        <w:t>: means the guidelines to be observed</w:t>
      </w:r>
    </w:p>
    <w:p w:rsidR="00D52B14" w:rsidRDefault="00A6371E" w:rsidP="00A6371E">
      <w:pPr>
        <w:spacing w:before="14" w:line="230" w:lineRule="exact"/>
        <w:ind w:left="720"/>
        <w:jc w:val="both"/>
        <w:textAlignment w:val="baseline"/>
        <w:rPr>
          <w:rFonts w:ascii="Arial" w:eastAsia="Arial" w:hAnsi="Arial"/>
          <w:b/>
          <w:i/>
          <w:color w:val="000000"/>
          <w:sz w:val="20"/>
        </w:rPr>
      </w:pPr>
      <w:proofErr w:type="gramStart"/>
      <w:r>
        <w:rPr>
          <w:rFonts w:ascii="Arial" w:eastAsia="Arial" w:hAnsi="Arial"/>
          <w:b/>
          <w:i/>
          <w:color w:val="000000"/>
          <w:sz w:val="20"/>
        </w:rPr>
        <w:t xml:space="preserve">Acquisition </w:t>
      </w:r>
      <w:r>
        <w:rPr>
          <w:rFonts w:ascii="Arial" w:eastAsia="Arial" w:hAnsi="Arial"/>
          <w:i/>
          <w:color w:val="000000"/>
          <w:sz w:val="20"/>
        </w:rPr>
        <w:t>:</w:t>
      </w:r>
      <w:proofErr w:type="gramEnd"/>
      <w:r>
        <w:rPr>
          <w:rFonts w:ascii="Arial" w:eastAsia="Arial" w:hAnsi="Arial"/>
          <w:i/>
          <w:color w:val="000000"/>
          <w:sz w:val="20"/>
        </w:rPr>
        <w:t xml:space="preserve"> means acquiring goods and services through procurement policies</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Agent </w:t>
      </w:r>
      <w:r>
        <w:rPr>
          <w:rFonts w:ascii="Arial" w:eastAsia="Arial" w:hAnsi="Arial"/>
          <w:i/>
          <w:color w:val="000000"/>
          <w:sz w:val="20"/>
        </w:rPr>
        <w:t>means professional bodies appointed to execute a specific task on behalf of the</w:t>
      </w:r>
    </w:p>
    <w:p w:rsidR="00D52B14" w:rsidRDefault="00A6371E" w:rsidP="00A6371E">
      <w:pPr>
        <w:spacing w:line="226"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municipality</w:t>
      </w:r>
      <w:proofErr w:type="gramEnd"/>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Account</w:t>
      </w:r>
      <w:r>
        <w:rPr>
          <w:rFonts w:ascii="Arial" w:eastAsia="Arial" w:hAnsi="Arial"/>
          <w:i/>
          <w:color w:val="000000"/>
          <w:sz w:val="20"/>
        </w:rPr>
        <w:t>s means statements of monies received</w:t>
      </w:r>
    </w:p>
    <w:p w:rsidR="00D52B14" w:rsidRDefault="00A6371E" w:rsidP="00A6371E">
      <w:pPr>
        <w:spacing w:before="14" w:line="230" w:lineRule="exact"/>
        <w:ind w:left="720"/>
        <w:jc w:val="both"/>
        <w:textAlignment w:val="baseline"/>
        <w:rPr>
          <w:rFonts w:ascii="Arial" w:eastAsia="Arial" w:hAnsi="Arial"/>
          <w:b/>
          <w:i/>
          <w:color w:val="000000"/>
          <w:sz w:val="20"/>
        </w:rPr>
      </w:pPr>
      <w:r>
        <w:rPr>
          <w:rFonts w:ascii="Arial" w:eastAsia="Arial" w:hAnsi="Arial"/>
          <w:b/>
          <w:i/>
          <w:color w:val="000000"/>
          <w:sz w:val="20"/>
        </w:rPr>
        <w:t>Assigne</w:t>
      </w:r>
      <w:r>
        <w:rPr>
          <w:rFonts w:ascii="Arial" w:eastAsia="Arial" w:hAnsi="Arial"/>
          <w:i/>
          <w:color w:val="000000"/>
          <w:sz w:val="20"/>
        </w:rPr>
        <w:t>e means a person with a delegat6ed authority</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Bank </w:t>
      </w:r>
      <w:r>
        <w:rPr>
          <w:rFonts w:ascii="Arial" w:eastAsia="Arial" w:hAnsi="Arial"/>
          <w:i/>
          <w:color w:val="000000"/>
          <w:sz w:val="20"/>
        </w:rPr>
        <w:t>means an institution recognized by register of bank</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Bank accounts </w:t>
      </w:r>
      <w:r>
        <w:rPr>
          <w:rFonts w:ascii="Arial" w:eastAsia="Arial" w:hAnsi="Arial"/>
          <w:i/>
          <w:color w:val="000000"/>
          <w:sz w:val="20"/>
        </w:rPr>
        <w:t>are the recognized statement of financial holdings on behalf of the</w:t>
      </w:r>
    </w:p>
    <w:p w:rsidR="00D52B14" w:rsidRDefault="00A6371E" w:rsidP="00A6371E">
      <w:pPr>
        <w:spacing w:before="1" w:line="230"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municipality</w:t>
      </w:r>
      <w:proofErr w:type="gramEnd"/>
    </w:p>
    <w:p w:rsidR="00D52B14" w:rsidRDefault="00A6371E" w:rsidP="00A6371E">
      <w:pPr>
        <w:spacing w:before="14"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Cash means </w:t>
      </w:r>
      <w:r>
        <w:rPr>
          <w:rFonts w:ascii="Arial" w:eastAsia="Arial" w:hAnsi="Arial"/>
          <w:i/>
          <w:color w:val="000000"/>
          <w:sz w:val="20"/>
        </w:rPr>
        <w:t>monies such as bank notes and coins or cash equivalents</w:t>
      </w:r>
    </w:p>
    <w:p w:rsidR="00D52B14" w:rsidRDefault="00A6371E" w:rsidP="00A6371E">
      <w:pPr>
        <w:spacing w:before="15" w:line="230" w:lineRule="exact"/>
        <w:ind w:left="720"/>
        <w:jc w:val="both"/>
        <w:textAlignment w:val="baseline"/>
        <w:rPr>
          <w:rFonts w:ascii="Arial" w:eastAsia="Arial" w:hAnsi="Arial"/>
          <w:b/>
          <w:i/>
          <w:color w:val="000000"/>
          <w:spacing w:val="-1"/>
          <w:sz w:val="20"/>
        </w:rPr>
      </w:pPr>
      <w:r>
        <w:rPr>
          <w:rFonts w:ascii="Arial" w:eastAsia="Arial" w:hAnsi="Arial"/>
          <w:b/>
          <w:i/>
          <w:color w:val="000000"/>
          <w:spacing w:val="-1"/>
          <w:sz w:val="20"/>
        </w:rPr>
        <w:t xml:space="preserve">Chief financial officer </w:t>
      </w:r>
      <w:r>
        <w:rPr>
          <w:rFonts w:ascii="Arial" w:eastAsia="Arial" w:hAnsi="Arial"/>
          <w:i/>
          <w:color w:val="000000"/>
          <w:spacing w:val="-1"/>
          <w:sz w:val="20"/>
        </w:rPr>
        <w:t>means a responsible official for financial affairs of the municipality</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Constitution of the republic of South Africa act </w:t>
      </w:r>
      <w:r>
        <w:rPr>
          <w:rFonts w:ascii="Arial" w:eastAsia="Arial" w:hAnsi="Arial"/>
          <w:i/>
          <w:color w:val="000000"/>
          <w:sz w:val="20"/>
        </w:rPr>
        <w:t>108 of 1996: means the supreme law</w:t>
      </w:r>
    </w:p>
    <w:p w:rsidR="00D52B14" w:rsidRDefault="00A6371E" w:rsidP="00A6371E">
      <w:pPr>
        <w:spacing w:before="1" w:line="230" w:lineRule="exact"/>
        <w:ind w:left="720"/>
        <w:jc w:val="both"/>
        <w:textAlignment w:val="baseline"/>
        <w:rPr>
          <w:rFonts w:ascii="Arial" w:eastAsia="Arial" w:hAnsi="Arial"/>
          <w:i/>
          <w:color w:val="000000"/>
          <w:spacing w:val="-1"/>
          <w:sz w:val="20"/>
        </w:rPr>
      </w:pPr>
      <w:proofErr w:type="gramStart"/>
      <w:r>
        <w:rPr>
          <w:rFonts w:ascii="Arial" w:eastAsia="Arial" w:hAnsi="Arial"/>
          <w:i/>
          <w:color w:val="000000"/>
          <w:spacing w:val="-1"/>
          <w:sz w:val="20"/>
        </w:rPr>
        <w:t>of</w:t>
      </w:r>
      <w:proofErr w:type="gramEnd"/>
      <w:r>
        <w:rPr>
          <w:rFonts w:ascii="Arial" w:eastAsia="Arial" w:hAnsi="Arial"/>
          <w:i/>
          <w:color w:val="000000"/>
          <w:spacing w:val="-1"/>
          <w:sz w:val="20"/>
        </w:rPr>
        <w:t xml:space="preserve"> South Africa</w:t>
      </w:r>
    </w:p>
    <w:p w:rsidR="00D52B14" w:rsidRDefault="00A6371E" w:rsidP="00A6371E">
      <w:pPr>
        <w:spacing w:before="14" w:line="230" w:lineRule="exact"/>
        <w:ind w:left="720"/>
        <w:jc w:val="both"/>
        <w:textAlignment w:val="baseline"/>
        <w:rPr>
          <w:rFonts w:ascii="Arial" w:eastAsia="Arial" w:hAnsi="Arial"/>
          <w:b/>
          <w:i/>
          <w:color w:val="000000"/>
          <w:sz w:val="20"/>
        </w:rPr>
      </w:pPr>
      <w:r>
        <w:rPr>
          <w:rFonts w:ascii="Arial" w:eastAsia="Arial" w:hAnsi="Arial"/>
          <w:b/>
          <w:i/>
          <w:color w:val="000000"/>
          <w:sz w:val="20"/>
        </w:rPr>
        <w:t>Cash management</w:t>
      </w:r>
      <w:r>
        <w:rPr>
          <w:rFonts w:ascii="Arial" w:eastAsia="Arial" w:hAnsi="Arial"/>
          <w:i/>
          <w:color w:val="000000"/>
          <w:sz w:val="20"/>
        </w:rPr>
        <w:t>: means efficient and effective management of funds</w:t>
      </w:r>
    </w:p>
    <w:p w:rsidR="00D52B14" w:rsidRDefault="00A6371E" w:rsidP="00A6371E">
      <w:pPr>
        <w:spacing w:before="15" w:line="230" w:lineRule="exact"/>
        <w:ind w:left="720"/>
        <w:jc w:val="both"/>
        <w:textAlignment w:val="baseline"/>
        <w:rPr>
          <w:rFonts w:ascii="Arial" w:eastAsia="Arial" w:hAnsi="Arial"/>
          <w:b/>
          <w:i/>
          <w:color w:val="000000"/>
          <w:spacing w:val="-1"/>
          <w:sz w:val="20"/>
        </w:rPr>
      </w:pPr>
      <w:r>
        <w:rPr>
          <w:rFonts w:ascii="Arial" w:eastAsia="Arial" w:hAnsi="Arial"/>
          <w:b/>
          <w:i/>
          <w:color w:val="000000"/>
          <w:spacing w:val="-1"/>
          <w:sz w:val="20"/>
        </w:rPr>
        <w:t>Delegated authority</w:t>
      </w:r>
      <w:r>
        <w:rPr>
          <w:rFonts w:ascii="Arial" w:eastAsia="Arial" w:hAnsi="Arial"/>
          <w:i/>
          <w:color w:val="000000"/>
          <w:spacing w:val="-1"/>
          <w:sz w:val="20"/>
        </w:rPr>
        <w:t>: means any person/persons committee delegated with the authority</w:t>
      </w:r>
    </w:p>
    <w:p w:rsidR="00D52B14" w:rsidRDefault="00A6371E" w:rsidP="00A6371E">
      <w:pPr>
        <w:spacing w:before="1" w:line="230"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to</w:t>
      </w:r>
      <w:proofErr w:type="gramEnd"/>
      <w:r>
        <w:rPr>
          <w:rFonts w:ascii="Arial" w:eastAsia="Arial" w:hAnsi="Arial"/>
          <w:i/>
          <w:color w:val="000000"/>
          <w:sz w:val="20"/>
        </w:rPr>
        <w:t xml:space="preserve"> act for on behalf of municipality</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Diversification of investments</w:t>
      </w:r>
      <w:r>
        <w:rPr>
          <w:rFonts w:ascii="Arial" w:eastAsia="Arial" w:hAnsi="Arial"/>
          <w:i/>
          <w:color w:val="000000"/>
          <w:sz w:val="20"/>
        </w:rPr>
        <w:t>: means investing in more, or more than one type of</w:t>
      </w:r>
    </w:p>
    <w:p w:rsidR="00D52B14" w:rsidRDefault="00A6371E" w:rsidP="00A6371E">
      <w:pPr>
        <w:spacing w:line="230"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financial</w:t>
      </w:r>
      <w:proofErr w:type="gramEnd"/>
      <w:r>
        <w:rPr>
          <w:rFonts w:ascii="Arial" w:eastAsia="Arial" w:hAnsi="Arial"/>
          <w:i/>
          <w:color w:val="000000"/>
          <w:sz w:val="20"/>
        </w:rPr>
        <w:t xml:space="preserve"> instruments</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Investment ethics</w:t>
      </w:r>
      <w:r>
        <w:rPr>
          <w:rFonts w:ascii="Arial" w:eastAsia="Arial" w:hAnsi="Arial"/>
          <w:i/>
          <w:color w:val="000000"/>
          <w:sz w:val="20"/>
        </w:rPr>
        <w:t>: means ethical framework within which investment must take place</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Liquidity </w:t>
      </w:r>
      <w:r>
        <w:rPr>
          <w:rFonts w:ascii="Arial" w:eastAsia="Arial" w:hAnsi="Arial"/>
          <w:i/>
          <w:color w:val="000000"/>
          <w:sz w:val="20"/>
        </w:rPr>
        <w:t>means the ease with which financial instrument can be converted to cash or</w:t>
      </w:r>
    </w:p>
    <w:p w:rsidR="00D52B14" w:rsidRDefault="00A6371E" w:rsidP="00A6371E">
      <w:pPr>
        <w:spacing w:line="230"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cash</w:t>
      </w:r>
      <w:proofErr w:type="gramEnd"/>
      <w:r>
        <w:rPr>
          <w:rFonts w:ascii="Arial" w:eastAsia="Arial" w:hAnsi="Arial"/>
          <w:i/>
          <w:color w:val="000000"/>
          <w:sz w:val="20"/>
        </w:rPr>
        <w:t xml:space="preserve"> equivalents</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Municipalit</w:t>
      </w:r>
      <w:r>
        <w:rPr>
          <w:rFonts w:ascii="Arial" w:eastAsia="Arial" w:hAnsi="Arial"/>
          <w:i/>
          <w:color w:val="000000"/>
          <w:sz w:val="20"/>
        </w:rPr>
        <w:t>y means the agent of the central government at local level</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Ownership </w:t>
      </w:r>
      <w:r>
        <w:rPr>
          <w:rFonts w:ascii="Arial" w:eastAsia="Arial" w:hAnsi="Arial"/>
          <w:i/>
          <w:color w:val="000000"/>
          <w:sz w:val="20"/>
        </w:rPr>
        <w:t>means all investment must be made in the name of municipality</w:t>
      </w:r>
    </w:p>
    <w:p w:rsidR="00D52B14" w:rsidRDefault="00A6371E" w:rsidP="00A6371E">
      <w:pPr>
        <w:spacing w:before="15"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Short-term investments </w:t>
      </w:r>
      <w:r>
        <w:rPr>
          <w:rFonts w:ascii="Arial" w:eastAsia="Arial" w:hAnsi="Arial"/>
          <w:i/>
          <w:color w:val="000000"/>
          <w:sz w:val="20"/>
        </w:rPr>
        <w:t>means a financial instrument with a lifespan or maturity of less</w:t>
      </w:r>
    </w:p>
    <w:p w:rsidR="00D52B14" w:rsidRDefault="00A6371E" w:rsidP="00A6371E">
      <w:pPr>
        <w:spacing w:line="230" w:lineRule="exact"/>
        <w:ind w:left="720"/>
        <w:jc w:val="both"/>
        <w:textAlignment w:val="baseline"/>
        <w:rPr>
          <w:rFonts w:ascii="Arial" w:eastAsia="Arial" w:hAnsi="Arial"/>
          <w:i/>
          <w:color w:val="000000"/>
          <w:sz w:val="20"/>
        </w:rPr>
      </w:pPr>
      <w:proofErr w:type="gramStart"/>
      <w:r>
        <w:rPr>
          <w:rFonts w:ascii="Arial" w:eastAsia="Arial" w:hAnsi="Arial"/>
          <w:i/>
          <w:color w:val="000000"/>
          <w:sz w:val="20"/>
        </w:rPr>
        <w:t>than</w:t>
      </w:r>
      <w:proofErr w:type="gramEnd"/>
      <w:r>
        <w:rPr>
          <w:rFonts w:ascii="Arial" w:eastAsia="Arial" w:hAnsi="Arial"/>
          <w:i/>
          <w:color w:val="000000"/>
          <w:sz w:val="20"/>
        </w:rPr>
        <w:t xml:space="preserve"> 1 year</w:t>
      </w:r>
    </w:p>
    <w:p w:rsidR="00D52B14" w:rsidRDefault="00A6371E" w:rsidP="00A6371E">
      <w:pPr>
        <w:spacing w:before="10" w:line="230" w:lineRule="exact"/>
        <w:ind w:left="720"/>
        <w:jc w:val="both"/>
        <w:textAlignment w:val="baseline"/>
        <w:rPr>
          <w:rFonts w:ascii="Arial" w:eastAsia="Arial" w:hAnsi="Arial"/>
          <w:b/>
          <w:i/>
          <w:color w:val="000000"/>
          <w:sz w:val="20"/>
        </w:rPr>
      </w:pPr>
      <w:r>
        <w:rPr>
          <w:rFonts w:ascii="Arial" w:eastAsia="Arial" w:hAnsi="Arial"/>
          <w:b/>
          <w:i/>
          <w:color w:val="000000"/>
          <w:sz w:val="20"/>
        </w:rPr>
        <w:t xml:space="preserve">Long term </w:t>
      </w:r>
      <w:r>
        <w:rPr>
          <w:rFonts w:ascii="Arial" w:eastAsia="Arial" w:hAnsi="Arial"/>
          <w:i/>
          <w:color w:val="000000"/>
          <w:sz w:val="20"/>
        </w:rPr>
        <w:t>means financial instrument with a lifespan or maturity of greater than a year</w:t>
      </w:r>
    </w:p>
    <w:p w:rsidR="00D52B14" w:rsidRDefault="00A6371E" w:rsidP="00A6371E">
      <w:pPr>
        <w:numPr>
          <w:ilvl w:val="0"/>
          <w:numId w:val="2"/>
        </w:numPr>
        <w:tabs>
          <w:tab w:val="clear" w:pos="360"/>
          <w:tab w:val="left" w:pos="720"/>
        </w:tabs>
        <w:spacing w:before="690" w:line="235" w:lineRule="exact"/>
        <w:ind w:left="360"/>
        <w:jc w:val="both"/>
        <w:textAlignment w:val="baseline"/>
        <w:rPr>
          <w:rFonts w:ascii="Arial" w:eastAsia="Arial" w:hAnsi="Arial"/>
          <w:b/>
          <w:color w:val="000000"/>
          <w:sz w:val="20"/>
        </w:rPr>
      </w:pPr>
      <w:r>
        <w:rPr>
          <w:rFonts w:ascii="Arial" w:eastAsia="Arial" w:hAnsi="Arial"/>
          <w:b/>
          <w:color w:val="000000"/>
          <w:sz w:val="20"/>
        </w:rPr>
        <w:t>Introduction</w:t>
      </w:r>
    </w:p>
    <w:p w:rsidR="00D52B14" w:rsidRDefault="00A6371E" w:rsidP="00A6371E">
      <w:pPr>
        <w:spacing w:before="348" w:line="230" w:lineRule="exact"/>
        <w:ind w:right="72"/>
        <w:jc w:val="both"/>
        <w:textAlignment w:val="baseline"/>
        <w:rPr>
          <w:rFonts w:ascii="Arial" w:eastAsia="Arial" w:hAnsi="Arial"/>
          <w:color w:val="000000"/>
          <w:sz w:val="20"/>
        </w:rPr>
      </w:pPr>
      <w:r>
        <w:rPr>
          <w:rFonts w:ascii="Arial" w:eastAsia="Arial" w:hAnsi="Arial"/>
          <w:color w:val="000000"/>
          <w:sz w:val="20"/>
        </w:rPr>
        <w:t xml:space="preserve">In terms of MFMA section 13(2), a municipality must establish an appropriate and effective cash management and investments policy in accordance with any framework that may be described in terms of subsection </w:t>
      </w:r>
      <w:proofErr w:type="gramStart"/>
      <w:r>
        <w:rPr>
          <w:rFonts w:ascii="Arial" w:eastAsia="Arial" w:hAnsi="Arial"/>
          <w:color w:val="000000"/>
          <w:sz w:val="20"/>
        </w:rPr>
        <w:t>( 1</w:t>
      </w:r>
      <w:proofErr w:type="gramEnd"/>
      <w:r>
        <w:rPr>
          <w:rFonts w:ascii="Arial" w:eastAsia="Arial" w:hAnsi="Arial"/>
          <w:color w:val="000000"/>
          <w:sz w:val="20"/>
        </w:rPr>
        <w:t>)</w:t>
      </w:r>
    </w:p>
    <w:p w:rsidR="00D52B14" w:rsidRDefault="00A6371E" w:rsidP="00A6371E">
      <w:pPr>
        <w:numPr>
          <w:ilvl w:val="0"/>
          <w:numId w:val="2"/>
        </w:numPr>
        <w:tabs>
          <w:tab w:val="clear" w:pos="360"/>
          <w:tab w:val="left" w:pos="720"/>
        </w:tabs>
        <w:spacing w:before="455" w:line="235" w:lineRule="exact"/>
        <w:ind w:left="360"/>
        <w:jc w:val="both"/>
        <w:textAlignment w:val="baseline"/>
        <w:rPr>
          <w:rFonts w:ascii="Arial" w:eastAsia="Arial" w:hAnsi="Arial"/>
          <w:b/>
          <w:color w:val="000000"/>
          <w:sz w:val="20"/>
        </w:rPr>
      </w:pPr>
      <w:r>
        <w:rPr>
          <w:rFonts w:ascii="Arial" w:eastAsia="Arial" w:hAnsi="Arial"/>
          <w:b/>
          <w:color w:val="000000"/>
          <w:sz w:val="20"/>
        </w:rPr>
        <w:t>Objectives of the policy</w:t>
      </w:r>
    </w:p>
    <w:p w:rsidR="00D52B14" w:rsidRDefault="00A6371E" w:rsidP="00A6371E">
      <w:pPr>
        <w:spacing w:before="122" w:line="230" w:lineRule="exact"/>
        <w:ind w:right="288"/>
        <w:jc w:val="both"/>
        <w:textAlignment w:val="baseline"/>
        <w:rPr>
          <w:rFonts w:ascii="Arial" w:eastAsia="Arial" w:hAnsi="Arial"/>
          <w:color w:val="000000"/>
          <w:spacing w:val="-1"/>
          <w:sz w:val="20"/>
        </w:rPr>
      </w:pPr>
      <w:r>
        <w:rPr>
          <w:rFonts w:ascii="Arial" w:eastAsia="Arial" w:hAnsi="Arial"/>
          <w:color w:val="000000"/>
          <w:spacing w:val="-1"/>
          <w:sz w:val="20"/>
        </w:rPr>
        <w:t>The primary and the ultimate goal of the investment of funds is to earn the safety of returns on investment principal, an amount invested whilst managing liquidity requirements and providing</w:t>
      </w:r>
    </w:p>
    <w:p w:rsidR="00D52B14" w:rsidRDefault="00D52B14" w:rsidP="00A6371E">
      <w:pPr>
        <w:jc w:val="both"/>
        <w:sectPr w:rsidR="00D52B14">
          <w:pgSz w:w="12240" w:h="15840"/>
          <w:pgMar w:top="2580" w:right="1809" w:bottom="865" w:left="1791" w:header="720" w:footer="720" w:gutter="0"/>
          <w:cols w:space="720"/>
        </w:sectPr>
      </w:pPr>
    </w:p>
    <w:p w:rsidR="00D52B14" w:rsidRDefault="00242A55" w:rsidP="00A6371E">
      <w:pPr>
        <w:spacing w:before="4" w:line="230" w:lineRule="exact"/>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5680" behindDoc="1" locked="0" layoutInCell="1" allowOverlap="1">
                <wp:simplePos x="0" y="0"/>
                <wp:positionH relativeFrom="page">
                  <wp:posOffset>3792855</wp:posOffset>
                </wp:positionH>
                <wp:positionV relativeFrom="page">
                  <wp:posOffset>9257665</wp:posOffset>
                </wp:positionV>
                <wp:extent cx="183515" cy="16827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line="253" w:lineRule="exact"/>
                              <w:textAlignment w:val="baseline"/>
                              <w:rPr>
                                <w:rFonts w:eastAsia="Times New Roman"/>
                                <w:color w:val="000000"/>
                                <w:sz w:val="24"/>
                              </w:rPr>
                            </w:pPr>
                            <w:r>
                              <w:rPr>
                                <w:rFonts w:eastAsia="Times New Roman"/>
                                <w:color w:val="000000"/>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98.65pt;margin-top:728.95pt;width:14.45pt;height:13.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fqrgIAAK8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" filled="f" stroked="f">
                <v:textbox inset="0,0,0,0">
                  <w:txbxContent>
                    <w:p w:rsidR="00D52B14" w:rsidRDefault="00A6371E">
                      <w:pPr>
                        <w:spacing w:line="253"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mc:Fallback>
        </mc:AlternateContent>
      </w:r>
      <w:proofErr w:type="gramStart"/>
      <w:r w:rsidR="00A6371E">
        <w:rPr>
          <w:rFonts w:ascii="Arial" w:eastAsia="Arial" w:hAnsi="Arial"/>
          <w:color w:val="000000"/>
          <w:sz w:val="20"/>
        </w:rPr>
        <w:t>the</w:t>
      </w:r>
      <w:proofErr w:type="gramEnd"/>
      <w:r w:rsidR="00A6371E">
        <w:rPr>
          <w:rFonts w:ascii="Arial" w:eastAsia="Arial" w:hAnsi="Arial"/>
          <w:color w:val="000000"/>
          <w:sz w:val="20"/>
        </w:rPr>
        <w:t xml:space="preserve"> highest return on investment at minimum risk, within the parameters of authorized instruments as per the MFMA</w:t>
      </w:r>
    </w:p>
    <w:p w:rsidR="00D52B14" w:rsidRDefault="00A6371E" w:rsidP="00A6371E">
      <w:pPr>
        <w:spacing w:before="225" w:line="233" w:lineRule="exact"/>
        <w:ind w:left="360"/>
        <w:jc w:val="both"/>
        <w:textAlignment w:val="baseline"/>
        <w:rPr>
          <w:rFonts w:ascii="Arial" w:eastAsia="Arial" w:hAnsi="Arial"/>
          <w:b/>
          <w:color w:val="000000"/>
          <w:spacing w:val="5"/>
          <w:sz w:val="20"/>
        </w:rPr>
      </w:pPr>
      <w:r>
        <w:rPr>
          <w:rFonts w:ascii="Arial" w:eastAsia="Arial" w:hAnsi="Arial"/>
          <w:b/>
          <w:color w:val="000000"/>
          <w:spacing w:val="5"/>
          <w:sz w:val="20"/>
        </w:rPr>
        <w:t>4. Cash flow estimates</w:t>
      </w:r>
    </w:p>
    <w:p w:rsidR="00D52B14" w:rsidRDefault="00A6371E" w:rsidP="00A6371E">
      <w:pPr>
        <w:spacing w:before="123" w:line="230" w:lineRule="exact"/>
        <w:ind w:right="720"/>
        <w:jc w:val="both"/>
        <w:textAlignment w:val="baseline"/>
        <w:rPr>
          <w:rFonts w:ascii="Arial" w:eastAsia="Arial" w:hAnsi="Arial"/>
          <w:color w:val="000000"/>
          <w:sz w:val="20"/>
        </w:rPr>
      </w:pPr>
      <w:r>
        <w:rPr>
          <w:rFonts w:ascii="Arial" w:eastAsia="Arial" w:hAnsi="Arial"/>
          <w:color w:val="000000"/>
          <w:sz w:val="20"/>
        </w:rPr>
        <w:t>Before monies can be invested, the accounting officer or his/her delegate must determine whether there will be surplus funds after meeting the necessary requirements</w:t>
      </w:r>
    </w:p>
    <w:p w:rsidR="00D52B14" w:rsidRDefault="00A6371E" w:rsidP="00A6371E">
      <w:pPr>
        <w:spacing w:before="232" w:line="230" w:lineRule="exact"/>
        <w:ind w:right="72"/>
        <w:jc w:val="both"/>
        <w:textAlignment w:val="baseline"/>
        <w:rPr>
          <w:rFonts w:ascii="Arial" w:eastAsia="Arial" w:hAnsi="Arial"/>
          <w:color w:val="000000"/>
          <w:sz w:val="20"/>
        </w:rPr>
      </w:pPr>
      <w:r>
        <w:rPr>
          <w:rFonts w:ascii="Arial" w:eastAsia="Arial" w:hAnsi="Arial"/>
          <w:color w:val="000000"/>
          <w:sz w:val="20"/>
        </w:rPr>
        <w:t>To be able to make investments for any fixed terms; it is essential that the cash flow estimates be drawn up.</w:t>
      </w:r>
    </w:p>
    <w:p w:rsidR="00D52B14" w:rsidRDefault="00A6371E" w:rsidP="00A6371E">
      <w:pPr>
        <w:spacing w:before="226" w:line="230" w:lineRule="exact"/>
        <w:ind w:right="216"/>
        <w:jc w:val="both"/>
        <w:textAlignment w:val="baseline"/>
        <w:rPr>
          <w:rFonts w:ascii="Arial" w:eastAsia="Arial" w:hAnsi="Arial"/>
          <w:color w:val="000000"/>
          <w:sz w:val="20"/>
        </w:rPr>
      </w:pPr>
      <w:r>
        <w:rPr>
          <w:rFonts w:ascii="Arial" w:eastAsia="Arial" w:hAnsi="Arial"/>
          <w:color w:val="000000"/>
          <w:sz w:val="20"/>
        </w:rPr>
        <w:t>The auditor general requires the financial institution, whereby the investment is made to issue a certificate for each investment made. This certificate must state that no commission has nor will, be paid to any agent or third party, or to any person nominated by the agent or third party</w:t>
      </w:r>
    </w:p>
    <w:p w:rsidR="00D52B14" w:rsidRDefault="00A6371E" w:rsidP="00A6371E">
      <w:pPr>
        <w:spacing w:before="456" w:line="233" w:lineRule="exact"/>
        <w:ind w:left="360"/>
        <w:jc w:val="both"/>
        <w:textAlignment w:val="baseline"/>
        <w:rPr>
          <w:rFonts w:ascii="Arial" w:eastAsia="Arial" w:hAnsi="Arial"/>
          <w:b/>
          <w:color w:val="000000"/>
          <w:spacing w:val="5"/>
          <w:sz w:val="20"/>
        </w:rPr>
      </w:pPr>
      <w:r>
        <w:rPr>
          <w:rFonts w:ascii="Arial" w:eastAsia="Arial" w:hAnsi="Arial"/>
          <w:b/>
          <w:color w:val="000000"/>
          <w:spacing w:val="5"/>
          <w:sz w:val="20"/>
        </w:rPr>
        <w:t>5. Investment ethics</w:t>
      </w:r>
    </w:p>
    <w:p w:rsidR="00D52B14" w:rsidRDefault="00A6371E" w:rsidP="00A6371E">
      <w:pPr>
        <w:spacing w:before="354" w:line="230" w:lineRule="exact"/>
        <w:ind w:right="72"/>
        <w:jc w:val="both"/>
        <w:textAlignment w:val="baseline"/>
        <w:rPr>
          <w:rFonts w:ascii="Arial" w:eastAsia="Arial" w:hAnsi="Arial"/>
          <w:color w:val="000000"/>
          <w:sz w:val="20"/>
        </w:rPr>
      </w:pPr>
      <w:r>
        <w:rPr>
          <w:rFonts w:ascii="Arial" w:eastAsia="Arial" w:hAnsi="Arial"/>
          <w:color w:val="000000"/>
          <w:sz w:val="20"/>
        </w:rPr>
        <w:t>The municipal manager and his/her subordinates are responsible for the investment of funds and must ensure that there is no interference in such proceedings.</w:t>
      </w:r>
    </w:p>
    <w:p w:rsidR="00D52B14" w:rsidRDefault="00A6371E" w:rsidP="00A6371E">
      <w:pPr>
        <w:spacing w:before="1" w:line="230" w:lineRule="exact"/>
        <w:ind w:right="72"/>
        <w:jc w:val="both"/>
        <w:textAlignment w:val="baseline"/>
        <w:rPr>
          <w:rFonts w:ascii="Arial" w:eastAsia="Arial" w:hAnsi="Arial"/>
          <w:color w:val="000000"/>
          <w:sz w:val="20"/>
        </w:rPr>
      </w:pPr>
      <w:r>
        <w:rPr>
          <w:rFonts w:ascii="Arial" w:eastAsia="Arial" w:hAnsi="Arial"/>
          <w:color w:val="000000"/>
          <w:sz w:val="20"/>
        </w:rPr>
        <w:t>Under no circumstance may he/she accept any gift unless that gift can be deemed so small that it would not have an influence on his/her relationship with the said institution.</w:t>
      </w:r>
    </w:p>
    <w:p w:rsidR="00D52B14" w:rsidRDefault="00A6371E" w:rsidP="00A6371E">
      <w:pPr>
        <w:spacing w:line="225" w:lineRule="exact"/>
        <w:jc w:val="both"/>
        <w:textAlignment w:val="baseline"/>
        <w:rPr>
          <w:rFonts w:ascii="Arial" w:eastAsia="Arial" w:hAnsi="Arial"/>
          <w:color w:val="000000"/>
          <w:sz w:val="20"/>
        </w:rPr>
      </w:pPr>
      <w:r>
        <w:rPr>
          <w:rFonts w:ascii="Arial" w:eastAsia="Arial" w:hAnsi="Arial"/>
          <w:color w:val="000000"/>
          <w:sz w:val="20"/>
        </w:rPr>
        <w:t>The gift must be declared to the municipality.</w:t>
      </w:r>
    </w:p>
    <w:p w:rsidR="00D52B14" w:rsidRDefault="00A6371E" w:rsidP="00A6371E">
      <w:pPr>
        <w:spacing w:before="1" w:line="230" w:lineRule="exact"/>
        <w:ind w:right="72"/>
        <w:jc w:val="both"/>
        <w:textAlignment w:val="baseline"/>
        <w:rPr>
          <w:rFonts w:ascii="Arial" w:eastAsia="Arial" w:hAnsi="Arial"/>
          <w:color w:val="000000"/>
          <w:sz w:val="20"/>
        </w:rPr>
      </w:pPr>
      <w:r>
        <w:rPr>
          <w:rFonts w:ascii="Arial" w:eastAsia="Arial" w:hAnsi="Arial"/>
          <w:color w:val="000000"/>
          <w:sz w:val="20"/>
        </w:rPr>
        <w:t>The municipal manager and his/her delegate must act in accordance to discretion and must report any serious cases of payment in kind or gifts, to the municipal council. Excessive gifts and hospitality should be avoided at all costs</w:t>
      </w:r>
    </w:p>
    <w:p w:rsidR="00D52B14" w:rsidRDefault="00A6371E" w:rsidP="00A6371E">
      <w:pPr>
        <w:spacing w:before="225" w:line="233" w:lineRule="exact"/>
        <w:ind w:left="360"/>
        <w:jc w:val="both"/>
        <w:textAlignment w:val="baseline"/>
        <w:rPr>
          <w:rFonts w:ascii="Arial" w:eastAsia="Arial" w:hAnsi="Arial"/>
          <w:b/>
          <w:color w:val="000000"/>
          <w:spacing w:val="6"/>
          <w:sz w:val="20"/>
        </w:rPr>
      </w:pPr>
      <w:r>
        <w:rPr>
          <w:rFonts w:ascii="Arial" w:eastAsia="Arial" w:hAnsi="Arial"/>
          <w:b/>
          <w:color w:val="000000"/>
          <w:spacing w:val="6"/>
          <w:sz w:val="20"/>
        </w:rPr>
        <w:t>6. Risk management</w:t>
      </w:r>
    </w:p>
    <w:p w:rsidR="00D52B14" w:rsidRDefault="00A6371E" w:rsidP="00A6371E">
      <w:pPr>
        <w:spacing w:before="235" w:line="230" w:lineRule="exact"/>
        <w:ind w:right="72"/>
        <w:jc w:val="both"/>
        <w:textAlignment w:val="baseline"/>
        <w:rPr>
          <w:rFonts w:ascii="Arial" w:eastAsia="Arial" w:hAnsi="Arial"/>
          <w:color w:val="000000"/>
          <w:sz w:val="20"/>
        </w:rPr>
      </w:pPr>
      <w:r>
        <w:rPr>
          <w:rFonts w:ascii="Arial" w:eastAsia="Arial" w:hAnsi="Arial"/>
          <w:color w:val="000000"/>
          <w:sz w:val="20"/>
        </w:rPr>
        <w:t>The preservation of principal is the foremost objective of the investment program. To accomplish this objective, diversification is required to ensure that the municipal manager or his/her nominee prudently manages risk exposure. Risk profiles should be minimized by only placing investment with institutions and</w:t>
      </w:r>
    </w:p>
    <w:p w:rsidR="00D52B14" w:rsidRDefault="00A6371E" w:rsidP="00A6371E">
      <w:pPr>
        <w:spacing w:line="228" w:lineRule="exact"/>
        <w:ind w:right="648"/>
        <w:jc w:val="both"/>
        <w:textAlignment w:val="baseline"/>
        <w:rPr>
          <w:rFonts w:ascii="Arial" w:eastAsia="Arial" w:hAnsi="Arial"/>
          <w:color w:val="000000"/>
          <w:sz w:val="20"/>
        </w:rPr>
      </w:pPr>
      <w:r>
        <w:rPr>
          <w:rFonts w:ascii="Arial" w:eastAsia="Arial" w:hAnsi="Arial"/>
          <w:color w:val="000000"/>
          <w:sz w:val="20"/>
        </w:rPr>
        <w:t>Instruments approved by the public investment, commission or the republic of South Africa National minister of finance.</w:t>
      </w:r>
    </w:p>
    <w:p w:rsidR="00D52B14" w:rsidRDefault="00A6371E" w:rsidP="00A6371E">
      <w:pPr>
        <w:spacing w:before="230" w:line="233" w:lineRule="exact"/>
        <w:ind w:left="360"/>
        <w:jc w:val="both"/>
        <w:textAlignment w:val="baseline"/>
        <w:rPr>
          <w:rFonts w:ascii="Arial" w:eastAsia="Arial" w:hAnsi="Arial"/>
          <w:b/>
          <w:color w:val="000000"/>
          <w:spacing w:val="10"/>
          <w:sz w:val="20"/>
        </w:rPr>
      </w:pPr>
      <w:r>
        <w:rPr>
          <w:rFonts w:ascii="Arial" w:eastAsia="Arial" w:hAnsi="Arial"/>
          <w:b/>
          <w:color w:val="000000"/>
          <w:spacing w:val="10"/>
          <w:sz w:val="20"/>
        </w:rPr>
        <w:t>7. Prudence</w:t>
      </w:r>
    </w:p>
    <w:p w:rsidR="00D52B14" w:rsidRDefault="00A6371E" w:rsidP="00A6371E">
      <w:pPr>
        <w:spacing w:before="350" w:line="230" w:lineRule="exact"/>
        <w:ind w:right="72"/>
        <w:jc w:val="both"/>
        <w:textAlignment w:val="baseline"/>
        <w:rPr>
          <w:rFonts w:ascii="Arial" w:eastAsia="Arial" w:hAnsi="Arial"/>
          <w:color w:val="000000"/>
          <w:sz w:val="20"/>
        </w:rPr>
      </w:pPr>
      <w:r>
        <w:rPr>
          <w:rFonts w:ascii="Arial" w:eastAsia="Arial" w:hAnsi="Arial"/>
          <w:color w:val="000000"/>
          <w:sz w:val="20"/>
        </w:rPr>
        <w:t>Investment shall be made with care, skill, prudence and diligence. The approach must be that which a prudent person acting in a like capacity and familiar with investment matters would use in the investment of funds of like character and with like aims, to safeguard the principal and maintain the liquidity needs of the municipality. Investment official are required to:</w:t>
      </w:r>
    </w:p>
    <w:p w:rsidR="00D52B14" w:rsidRDefault="00A6371E" w:rsidP="00A6371E">
      <w:pPr>
        <w:numPr>
          <w:ilvl w:val="0"/>
          <w:numId w:val="3"/>
        </w:numPr>
        <w:tabs>
          <w:tab w:val="clear" w:pos="360"/>
          <w:tab w:val="left" w:pos="720"/>
        </w:tabs>
        <w:spacing w:before="231" w:line="230" w:lineRule="exact"/>
        <w:ind w:left="360"/>
        <w:jc w:val="both"/>
        <w:textAlignment w:val="baseline"/>
        <w:rPr>
          <w:rFonts w:ascii="Arial" w:eastAsia="Arial" w:hAnsi="Arial"/>
          <w:color w:val="000000"/>
          <w:sz w:val="20"/>
        </w:rPr>
      </w:pPr>
      <w:r>
        <w:rPr>
          <w:rFonts w:ascii="Arial" w:eastAsia="Arial" w:hAnsi="Arial"/>
          <w:color w:val="000000"/>
          <w:sz w:val="20"/>
        </w:rPr>
        <w:t>Adhere to written procedures and policy guidelines.</w:t>
      </w:r>
    </w:p>
    <w:p w:rsidR="00D52B14" w:rsidRDefault="00A6371E" w:rsidP="00A6371E">
      <w:pPr>
        <w:numPr>
          <w:ilvl w:val="0"/>
          <w:numId w:val="3"/>
        </w:numPr>
        <w:tabs>
          <w:tab w:val="clear" w:pos="360"/>
          <w:tab w:val="left" w:pos="720"/>
        </w:tabs>
        <w:spacing w:line="225" w:lineRule="exact"/>
        <w:ind w:left="360"/>
        <w:jc w:val="both"/>
        <w:textAlignment w:val="baseline"/>
        <w:rPr>
          <w:rFonts w:ascii="Arial" w:eastAsia="Arial" w:hAnsi="Arial"/>
          <w:color w:val="000000"/>
          <w:sz w:val="20"/>
        </w:rPr>
      </w:pPr>
      <w:r>
        <w:rPr>
          <w:rFonts w:ascii="Arial" w:eastAsia="Arial" w:hAnsi="Arial"/>
          <w:color w:val="000000"/>
          <w:sz w:val="20"/>
        </w:rPr>
        <w:t>Exercise due diligence</w:t>
      </w:r>
    </w:p>
    <w:p w:rsidR="00D52B14" w:rsidRDefault="00A6371E" w:rsidP="00A6371E">
      <w:pPr>
        <w:numPr>
          <w:ilvl w:val="0"/>
          <w:numId w:val="3"/>
        </w:numPr>
        <w:tabs>
          <w:tab w:val="clear" w:pos="360"/>
          <w:tab w:val="left" w:pos="720"/>
        </w:tabs>
        <w:spacing w:before="1" w:line="230" w:lineRule="exact"/>
        <w:ind w:left="360"/>
        <w:jc w:val="both"/>
        <w:textAlignment w:val="baseline"/>
        <w:rPr>
          <w:rFonts w:ascii="Arial" w:eastAsia="Arial" w:hAnsi="Arial"/>
          <w:color w:val="000000"/>
          <w:sz w:val="20"/>
        </w:rPr>
      </w:pPr>
      <w:r>
        <w:rPr>
          <w:rFonts w:ascii="Arial" w:eastAsia="Arial" w:hAnsi="Arial"/>
          <w:color w:val="000000"/>
          <w:sz w:val="20"/>
        </w:rPr>
        <w:t>Prepare all reports timeously.</w:t>
      </w:r>
    </w:p>
    <w:p w:rsidR="00D52B14" w:rsidRDefault="00A6371E" w:rsidP="00A6371E">
      <w:pPr>
        <w:numPr>
          <w:ilvl w:val="0"/>
          <w:numId w:val="3"/>
        </w:numPr>
        <w:tabs>
          <w:tab w:val="clear" w:pos="360"/>
          <w:tab w:val="left" w:pos="720"/>
        </w:tabs>
        <w:spacing w:line="230" w:lineRule="exact"/>
        <w:ind w:left="360"/>
        <w:jc w:val="both"/>
        <w:textAlignment w:val="baseline"/>
        <w:rPr>
          <w:rFonts w:ascii="Arial" w:eastAsia="Arial" w:hAnsi="Arial"/>
          <w:color w:val="000000"/>
          <w:sz w:val="20"/>
        </w:rPr>
      </w:pPr>
      <w:r>
        <w:rPr>
          <w:rFonts w:ascii="Arial" w:eastAsia="Arial" w:hAnsi="Arial"/>
          <w:color w:val="000000"/>
          <w:sz w:val="20"/>
        </w:rPr>
        <w:t>Exercise strict compliance with all legislation.</w:t>
      </w:r>
    </w:p>
    <w:p w:rsidR="00D52B14" w:rsidRDefault="00A6371E" w:rsidP="00A6371E">
      <w:pPr>
        <w:spacing w:before="230" w:line="233" w:lineRule="exact"/>
        <w:ind w:left="360"/>
        <w:jc w:val="both"/>
        <w:textAlignment w:val="baseline"/>
        <w:rPr>
          <w:rFonts w:ascii="Arial" w:eastAsia="Arial" w:hAnsi="Arial"/>
          <w:b/>
          <w:color w:val="000000"/>
          <w:spacing w:val="9"/>
          <w:sz w:val="20"/>
        </w:rPr>
      </w:pPr>
      <w:r>
        <w:rPr>
          <w:rFonts w:ascii="Arial" w:eastAsia="Arial" w:hAnsi="Arial"/>
          <w:b/>
          <w:color w:val="000000"/>
          <w:spacing w:val="9"/>
          <w:sz w:val="20"/>
        </w:rPr>
        <w:t>8. Ownership</w:t>
      </w:r>
    </w:p>
    <w:p w:rsidR="00D52B14" w:rsidRDefault="00A6371E" w:rsidP="00A6371E">
      <w:pPr>
        <w:spacing w:line="403" w:lineRule="exact"/>
        <w:ind w:left="360" w:right="3456" w:hanging="360"/>
        <w:jc w:val="both"/>
        <w:textAlignment w:val="baseline"/>
        <w:rPr>
          <w:rFonts w:ascii="Arial" w:eastAsia="Arial" w:hAnsi="Arial"/>
          <w:color w:val="000000"/>
          <w:sz w:val="20"/>
        </w:rPr>
      </w:pPr>
      <w:r>
        <w:rPr>
          <w:rFonts w:ascii="Arial" w:eastAsia="Arial" w:hAnsi="Arial"/>
          <w:color w:val="000000"/>
          <w:sz w:val="20"/>
        </w:rPr>
        <w:t xml:space="preserve">All investment must be made in the name of the municipal. </w:t>
      </w:r>
      <w:r>
        <w:rPr>
          <w:rFonts w:ascii="Arial" w:eastAsia="Arial" w:hAnsi="Arial"/>
          <w:b/>
          <w:color w:val="000000"/>
          <w:sz w:val="20"/>
        </w:rPr>
        <w:t>9. Delegation of authority</w:t>
      </w:r>
    </w:p>
    <w:p w:rsidR="00D52B14" w:rsidRDefault="00A6371E" w:rsidP="00A6371E">
      <w:pPr>
        <w:spacing w:before="124" w:line="230" w:lineRule="exact"/>
        <w:ind w:right="216"/>
        <w:jc w:val="both"/>
        <w:textAlignment w:val="baseline"/>
        <w:rPr>
          <w:rFonts w:ascii="Arial" w:eastAsia="Arial" w:hAnsi="Arial"/>
          <w:color w:val="000000"/>
          <w:spacing w:val="-1"/>
          <w:sz w:val="20"/>
        </w:rPr>
      </w:pPr>
      <w:r>
        <w:rPr>
          <w:rFonts w:ascii="Arial" w:eastAsia="Arial" w:hAnsi="Arial"/>
          <w:color w:val="000000"/>
          <w:spacing w:val="-1"/>
          <w:sz w:val="20"/>
        </w:rPr>
        <w:t>The delegation to authorize investments must distinguish between short-term &amp; long-term investments. The authority to make long-term investment as provision of security is vested with</w:t>
      </w:r>
    </w:p>
    <w:p w:rsidR="00D52B14" w:rsidRDefault="00D52B14" w:rsidP="00A6371E">
      <w:pPr>
        <w:jc w:val="both"/>
        <w:sectPr w:rsidR="00D52B14">
          <w:pgSz w:w="12240" w:h="15840"/>
          <w:pgMar w:top="1440" w:right="1807" w:bottom="865" w:left="1793" w:header="720" w:footer="720" w:gutter="0"/>
          <w:cols w:space="720"/>
        </w:sectPr>
      </w:pPr>
    </w:p>
    <w:p w:rsidR="00D52B14" w:rsidRDefault="00242A55" w:rsidP="00A6371E">
      <w:pPr>
        <w:spacing w:before="24" w:line="230" w:lineRule="exact"/>
        <w:ind w:left="144"/>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6704" behindDoc="1" locked="0" layoutInCell="1" allowOverlap="1">
                <wp:simplePos x="0" y="0"/>
                <wp:positionH relativeFrom="page">
                  <wp:posOffset>3786505</wp:posOffset>
                </wp:positionH>
                <wp:positionV relativeFrom="page">
                  <wp:posOffset>9251950</wp:posOffset>
                </wp:positionV>
                <wp:extent cx="199390" cy="17526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98.15pt;margin-top:728.5pt;width:15.7pt;height:13.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mc:Fallback>
        </mc:AlternateContent>
      </w:r>
      <w:r w:rsidR="00A6371E">
        <w:rPr>
          <w:rFonts w:ascii="Arial" w:eastAsia="Arial" w:hAnsi="Arial"/>
          <w:color w:val="000000"/>
          <w:sz w:val="20"/>
        </w:rPr>
        <w:t>the municipal council in terms of section 48 of the MFMA and with reference to section11 (1) (h) of the MFMA dealing with cash management, the responsibility to make short investments lies with the municipal manager or chief financial officer or any other senior financial officer authorized by either the municipal manager or chief financial officer/ relevant assignee.</w:t>
      </w:r>
    </w:p>
    <w:p w:rsidR="00D52B14" w:rsidRDefault="00A6371E" w:rsidP="00A6371E">
      <w:pPr>
        <w:spacing w:before="1" w:line="230" w:lineRule="exact"/>
        <w:ind w:left="144" w:right="288"/>
        <w:jc w:val="both"/>
        <w:textAlignment w:val="baseline"/>
        <w:rPr>
          <w:rFonts w:ascii="Arial" w:eastAsia="Arial" w:hAnsi="Arial"/>
          <w:color w:val="000000"/>
          <w:sz w:val="20"/>
        </w:rPr>
      </w:pPr>
      <w:r>
        <w:rPr>
          <w:rFonts w:ascii="Arial" w:eastAsia="Arial" w:hAnsi="Arial"/>
          <w:color w:val="000000"/>
          <w:sz w:val="20"/>
        </w:rPr>
        <w:t>The local government municipal system act of 2000 section 2 (60) (2) states that the municipal council may only delegate to an accounting officer, executive committee or executive mayor or chief financial officer decision to make investments on behalf of the municipality within a policy framework determined by the minister of finance.</w:t>
      </w:r>
    </w:p>
    <w:p w:rsidR="00D52B14" w:rsidRDefault="00A6371E" w:rsidP="00A6371E">
      <w:pPr>
        <w:spacing w:before="225" w:line="231" w:lineRule="exact"/>
        <w:ind w:left="144" w:right="432"/>
        <w:jc w:val="both"/>
        <w:textAlignment w:val="baseline"/>
        <w:rPr>
          <w:rFonts w:ascii="Arial" w:eastAsia="Arial" w:hAnsi="Arial"/>
          <w:color w:val="000000"/>
          <w:sz w:val="20"/>
        </w:rPr>
      </w:pPr>
      <w:r>
        <w:rPr>
          <w:rFonts w:ascii="Arial" w:eastAsia="Arial" w:hAnsi="Arial"/>
          <w:color w:val="000000"/>
          <w:sz w:val="20"/>
        </w:rPr>
        <w:t>The chief financ</w:t>
      </w:r>
      <w:r>
        <w:rPr>
          <w:rFonts w:ascii="Arial" w:eastAsia="Arial" w:hAnsi="Arial"/>
          <w:color w:val="000000"/>
          <w:sz w:val="21"/>
        </w:rPr>
        <w:t xml:space="preserve">ial officer is responsible for the investment of the municipality’s funds that are </w:t>
      </w:r>
      <w:r>
        <w:rPr>
          <w:rFonts w:ascii="Arial" w:eastAsia="Arial" w:hAnsi="Arial"/>
          <w:color w:val="000000"/>
          <w:sz w:val="20"/>
        </w:rPr>
        <w:t>made under section 13 of MFMA</w:t>
      </w:r>
    </w:p>
    <w:p w:rsidR="00D52B14" w:rsidRDefault="00A6371E" w:rsidP="00A6371E">
      <w:pPr>
        <w:numPr>
          <w:ilvl w:val="0"/>
          <w:numId w:val="4"/>
        </w:numPr>
        <w:tabs>
          <w:tab w:val="clear" w:pos="360"/>
          <w:tab w:val="left" w:pos="864"/>
        </w:tabs>
        <w:spacing w:before="230" w:line="233" w:lineRule="exact"/>
        <w:ind w:left="504"/>
        <w:jc w:val="both"/>
        <w:textAlignment w:val="baseline"/>
        <w:rPr>
          <w:rFonts w:ascii="Arial" w:eastAsia="Arial" w:hAnsi="Arial"/>
          <w:b/>
          <w:color w:val="000000"/>
          <w:sz w:val="20"/>
        </w:rPr>
      </w:pPr>
      <w:r>
        <w:rPr>
          <w:rFonts w:ascii="Arial" w:eastAsia="Arial" w:hAnsi="Arial"/>
          <w:b/>
          <w:color w:val="000000"/>
          <w:sz w:val="20"/>
        </w:rPr>
        <w:t>Investments issue pertaining to municipal council approval</w:t>
      </w:r>
    </w:p>
    <w:p w:rsidR="00D52B14" w:rsidRDefault="00A6371E" w:rsidP="00A6371E">
      <w:pPr>
        <w:spacing w:before="229" w:line="230" w:lineRule="exact"/>
        <w:ind w:left="144" w:right="432"/>
        <w:jc w:val="both"/>
        <w:textAlignment w:val="baseline"/>
        <w:rPr>
          <w:rFonts w:ascii="Arial" w:eastAsia="Arial" w:hAnsi="Arial"/>
          <w:color w:val="000000"/>
          <w:sz w:val="20"/>
        </w:rPr>
      </w:pPr>
      <w:r>
        <w:rPr>
          <w:rFonts w:ascii="Arial" w:eastAsia="Arial" w:hAnsi="Arial"/>
          <w:color w:val="000000"/>
          <w:sz w:val="20"/>
        </w:rPr>
        <w:t>In the event that an investment that need to be made, quotation is required from the various financial institutions. In the case scenario of telephonic quotation, the following information is required:</w:t>
      </w:r>
    </w:p>
    <w:p w:rsidR="00D52B14" w:rsidRDefault="00A6371E" w:rsidP="00A6371E">
      <w:pPr>
        <w:spacing w:before="262" w:line="209" w:lineRule="exact"/>
        <w:jc w:val="both"/>
        <w:textAlignment w:val="baseline"/>
        <w:rPr>
          <w:rFonts w:ascii="Lucida Console" w:eastAsia="Lucida Console" w:hAnsi="Lucida Console"/>
          <w:color w:val="000000"/>
          <w:spacing w:val="-3"/>
          <w:sz w:val="25"/>
        </w:rPr>
      </w:pPr>
      <w:r>
        <w:rPr>
          <w:rFonts w:ascii="Lucida Console" w:eastAsia="Lucida Console" w:hAnsi="Lucida Console"/>
          <w:color w:val="000000"/>
          <w:spacing w:val="-3"/>
          <w:sz w:val="25"/>
        </w:rPr>
        <w:t xml:space="preserve">&gt; </w:t>
      </w:r>
      <w:r>
        <w:rPr>
          <w:rFonts w:ascii="Arial" w:eastAsia="Arial" w:hAnsi="Arial"/>
          <w:color w:val="000000"/>
          <w:spacing w:val="-3"/>
          <w:sz w:val="20"/>
        </w:rPr>
        <w:t>The name of the person who gave the quotation</w:t>
      </w:r>
    </w:p>
    <w:p w:rsidR="00D52B14" w:rsidRDefault="00A6371E" w:rsidP="00A6371E">
      <w:pPr>
        <w:spacing w:before="26" w:line="204" w:lineRule="exact"/>
        <w:jc w:val="both"/>
        <w:textAlignment w:val="baseline"/>
        <w:rPr>
          <w:rFonts w:ascii="Lucida Console" w:eastAsia="Lucida Console" w:hAnsi="Lucida Console"/>
          <w:color w:val="000000"/>
          <w:spacing w:val="-4"/>
          <w:sz w:val="25"/>
        </w:rPr>
      </w:pPr>
      <w:r>
        <w:rPr>
          <w:rFonts w:ascii="Lucida Console" w:eastAsia="Lucida Console" w:hAnsi="Lucida Console"/>
          <w:color w:val="000000"/>
          <w:spacing w:val="-4"/>
          <w:sz w:val="25"/>
        </w:rPr>
        <w:t xml:space="preserve">&gt; </w:t>
      </w:r>
      <w:r>
        <w:rPr>
          <w:rFonts w:ascii="Arial" w:eastAsia="Arial" w:hAnsi="Arial"/>
          <w:color w:val="000000"/>
          <w:spacing w:val="-4"/>
          <w:sz w:val="20"/>
        </w:rPr>
        <w:t>The relevant terms and rates</w:t>
      </w:r>
    </w:p>
    <w:p w:rsidR="00D52B14" w:rsidRDefault="00A6371E" w:rsidP="00A6371E">
      <w:pPr>
        <w:spacing w:line="223" w:lineRule="exact"/>
        <w:ind w:left="360" w:right="648" w:hanging="360"/>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Other facts such as if interest is payable on a monthly basis or on a compound basis upon maturation.</w:t>
      </w:r>
    </w:p>
    <w:p w:rsidR="00D52B14" w:rsidRDefault="00A6371E" w:rsidP="00A6371E">
      <w:pPr>
        <w:spacing w:before="5" w:line="461" w:lineRule="exact"/>
        <w:ind w:left="144" w:right="360"/>
        <w:jc w:val="both"/>
        <w:textAlignment w:val="baseline"/>
        <w:rPr>
          <w:rFonts w:ascii="Arial" w:eastAsia="Arial" w:hAnsi="Arial"/>
          <w:color w:val="000000"/>
          <w:sz w:val="20"/>
        </w:rPr>
      </w:pPr>
      <w:r>
        <w:rPr>
          <w:rFonts w:ascii="Arial" w:eastAsia="Arial" w:hAnsi="Arial"/>
          <w:color w:val="000000"/>
          <w:sz w:val="20"/>
        </w:rPr>
        <w:t xml:space="preserve">Where payments to financial institution in respect of investment are to be effected by cheque, </w:t>
      </w:r>
      <w:proofErr w:type="gramStart"/>
      <w:r>
        <w:rPr>
          <w:rFonts w:ascii="Arial" w:eastAsia="Arial" w:hAnsi="Arial"/>
          <w:b/>
          <w:i/>
          <w:color w:val="000000"/>
          <w:sz w:val="20"/>
        </w:rPr>
        <w:t>The</w:t>
      </w:r>
      <w:proofErr w:type="gramEnd"/>
      <w:r>
        <w:rPr>
          <w:rFonts w:ascii="Arial" w:eastAsia="Arial" w:hAnsi="Arial"/>
          <w:b/>
          <w:i/>
          <w:color w:val="000000"/>
          <w:sz w:val="20"/>
        </w:rPr>
        <w:t xml:space="preserve"> following procedures must be observed</w:t>
      </w:r>
    </w:p>
    <w:p w:rsidR="00D52B14" w:rsidRDefault="00A6371E" w:rsidP="00A6371E">
      <w:pPr>
        <w:spacing w:before="226" w:line="230" w:lineRule="exact"/>
        <w:ind w:left="144" w:right="360"/>
        <w:jc w:val="both"/>
        <w:textAlignment w:val="baseline"/>
        <w:rPr>
          <w:rFonts w:ascii="Arial" w:eastAsia="Arial" w:hAnsi="Arial"/>
          <w:color w:val="000000"/>
          <w:sz w:val="20"/>
        </w:rPr>
      </w:pPr>
      <w:r>
        <w:rPr>
          <w:rFonts w:ascii="Arial" w:eastAsia="Arial" w:hAnsi="Arial"/>
          <w:color w:val="000000"/>
          <w:sz w:val="20"/>
        </w:rPr>
        <w:t>The senior accountant must complete a cheque requisition form and submit it to the municipal manager or the chief financial officer together with the supporting quotations</w:t>
      </w:r>
    </w:p>
    <w:p w:rsidR="00D52B14" w:rsidRDefault="00A6371E" w:rsidP="00A6371E">
      <w:pPr>
        <w:spacing w:line="230" w:lineRule="exact"/>
        <w:ind w:left="144" w:right="288"/>
        <w:jc w:val="both"/>
        <w:textAlignment w:val="baseline"/>
        <w:rPr>
          <w:rFonts w:ascii="Arial" w:eastAsia="Arial" w:hAnsi="Arial"/>
          <w:color w:val="000000"/>
          <w:spacing w:val="-1"/>
          <w:sz w:val="20"/>
        </w:rPr>
      </w:pPr>
      <w:r>
        <w:rPr>
          <w:rFonts w:ascii="Arial" w:eastAsia="Arial" w:hAnsi="Arial"/>
          <w:color w:val="000000"/>
          <w:spacing w:val="-1"/>
          <w:sz w:val="20"/>
        </w:rPr>
        <w:t>The municipal manager and the chief financial officer must either authorize the requisition or submit it to municipal council for authorization depending on the value of such an investments.</w:t>
      </w:r>
    </w:p>
    <w:p w:rsidR="00D52B14" w:rsidRDefault="00A6371E" w:rsidP="00A6371E">
      <w:pPr>
        <w:spacing w:before="227" w:line="230" w:lineRule="exact"/>
        <w:ind w:left="144" w:right="288"/>
        <w:jc w:val="both"/>
        <w:textAlignment w:val="baseline"/>
        <w:rPr>
          <w:rFonts w:ascii="Arial" w:eastAsia="Arial" w:hAnsi="Arial"/>
          <w:color w:val="000000"/>
          <w:sz w:val="20"/>
        </w:rPr>
      </w:pPr>
      <w:r>
        <w:rPr>
          <w:rFonts w:ascii="Arial" w:eastAsia="Arial" w:hAnsi="Arial"/>
          <w:color w:val="000000"/>
          <w:sz w:val="20"/>
        </w:rPr>
        <w:t>When the municipal manager have authorized the requisition, the chief financial officer or their delegate signatories are required to sign the cheque and submit it to the financial institution concerned.</w:t>
      </w:r>
    </w:p>
    <w:p w:rsidR="00D52B14" w:rsidRDefault="00A6371E" w:rsidP="00A6371E">
      <w:pPr>
        <w:spacing w:before="230" w:line="235" w:lineRule="exact"/>
        <w:ind w:left="144"/>
        <w:jc w:val="both"/>
        <w:textAlignment w:val="baseline"/>
        <w:rPr>
          <w:rFonts w:ascii="Arial" w:eastAsia="Arial" w:hAnsi="Arial"/>
          <w:b/>
          <w:i/>
          <w:color w:val="000000"/>
          <w:sz w:val="20"/>
        </w:rPr>
      </w:pPr>
      <w:r>
        <w:rPr>
          <w:rFonts w:ascii="Arial" w:eastAsia="Arial" w:hAnsi="Arial"/>
          <w:b/>
          <w:i/>
          <w:color w:val="000000"/>
          <w:sz w:val="20"/>
        </w:rPr>
        <w:t>All investment documents must be signed by two authorized cheque signatories.</w:t>
      </w:r>
    </w:p>
    <w:p w:rsidR="00D52B14" w:rsidRDefault="00A6371E" w:rsidP="00A6371E">
      <w:pPr>
        <w:spacing w:before="227" w:line="230" w:lineRule="exact"/>
        <w:ind w:left="144" w:right="288"/>
        <w:jc w:val="both"/>
        <w:textAlignment w:val="baseline"/>
        <w:rPr>
          <w:rFonts w:ascii="Arial" w:eastAsia="Arial" w:hAnsi="Arial"/>
          <w:color w:val="000000"/>
          <w:sz w:val="20"/>
        </w:rPr>
      </w:pPr>
      <w:r>
        <w:rPr>
          <w:rFonts w:ascii="Arial" w:eastAsia="Arial" w:hAnsi="Arial"/>
          <w:color w:val="000000"/>
          <w:sz w:val="20"/>
        </w:rPr>
        <w:t>The chief financial officer must ensure that a bank, insurance company or other financial institution, which at end of a financial year holds, or at any time during a financial year held, an investment for the municipality must;</w:t>
      </w:r>
    </w:p>
    <w:p w:rsidR="00D52B14" w:rsidRDefault="00A6371E" w:rsidP="00A6371E">
      <w:pPr>
        <w:spacing w:before="233" w:line="228" w:lineRule="exact"/>
        <w:ind w:left="144"/>
        <w:jc w:val="both"/>
        <w:textAlignment w:val="baseline"/>
        <w:rPr>
          <w:rFonts w:ascii="Arial" w:eastAsia="Arial" w:hAnsi="Arial"/>
          <w:color w:val="000000"/>
          <w:sz w:val="20"/>
        </w:rPr>
      </w:pPr>
      <w:r>
        <w:rPr>
          <w:rFonts w:ascii="Arial" w:eastAsia="Arial" w:hAnsi="Arial"/>
          <w:color w:val="000000"/>
          <w:sz w:val="20"/>
        </w:rPr>
        <w:t>Within 30 days after the end of that financial year, inform the Auditor-general, in written form about all investment , including the opening and closing balances of such an investment(s) in that particular financial period.</w:t>
      </w:r>
    </w:p>
    <w:p w:rsidR="00D52B14" w:rsidRDefault="00A6371E" w:rsidP="00A6371E">
      <w:pPr>
        <w:spacing w:before="231" w:line="230" w:lineRule="exact"/>
        <w:ind w:left="144" w:right="648"/>
        <w:jc w:val="both"/>
        <w:textAlignment w:val="baseline"/>
        <w:rPr>
          <w:rFonts w:ascii="Arial" w:eastAsia="Arial" w:hAnsi="Arial"/>
          <w:color w:val="000000"/>
          <w:sz w:val="20"/>
        </w:rPr>
      </w:pPr>
      <w:r>
        <w:rPr>
          <w:rFonts w:ascii="Arial" w:eastAsia="Arial" w:hAnsi="Arial"/>
          <w:color w:val="000000"/>
          <w:sz w:val="20"/>
        </w:rPr>
        <w:t>Promptly disclose information regarding the investment when so requested by the National Treasury or the Auditor-general.</w:t>
      </w:r>
    </w:p>
    <w:p w:rsidR="00D52B14" w:rsidRDefault="00A6371E" w:rsidP="00A6371E">
      <w:pPr>
        <w:spacing w:before="231" w:line="230" w:lineRule="exact"/>
        <w:ind w:left="144" w:right="360"/>
        <w:jc w:val="both"/>
        <w:textAlignment w:val="baseline"/>
        <w:rPr>
          <w:rFonts w:ascii="Arial" w:eastAsia="Arial" w:hAnsi="Arial"/>
          <w:color w:val="000000"/>
          <w:sz w:val="20"/>
        </w:rPr>
      </w:pPr>
      <w:r>
        <w:rPr>
          <w:rFonts w:ascii="Arial" w:eastAsia="Arial" w:hAnsi="Arial"/>
          <w:color w:val="000000"/>
          <w:sz w:val="20"/>
        </w:rPr>
        <w:t>Promptly disclose information of any possible or actual change in the investment portfolio that could or will have adverse effect.</w:t>
      </w:r>
    </w:p>
    <w:p w:rsidR="003E7F9D" w:rsidRDefault="003E7F9D" w:rsidP="00A6371E">
      <w:pPr>
        <w:spacing w:before="231" w:line="230" w:lineRule="exact"/>
        <w:ind w:left="144" w:right="360"/>
        <w:jc w:val="both"/>
        <w:textAlignment w:val="baseline"/>
        <w:rPr>
          <w:rFonts w:ascii="Arial" w:eastAsia="Arial" w:hAnsi="Arial"/>
          <w:color w:val="000000"/>
          <w:sz w:val="20"/>
        </w:rPr>
      </w:pPr>
    </w:p>
    <w:p w:rsidR="003E7F9D" w:rsidRDefault="003E7F9D" w:rsidP="00A6371E">
      <w:pPr>
        <w:spacing w:before="231" w:line="230" w:lineRule="exact"/>
        <w:ind w:left="144" w:right="360"/>
        <w:jc w:val="both"/>
        <w:textAlignment w:val="baseline"/>
        <w:rPr>
          <w:rFonts w:ascii="Arial" w:eastAsia="Arial" w:hAnsi="Arial"/>
          <w:color w:val="000000"/>
          <w:sz w:val="20"/>
        </w:rPr>
      </w:pPr>
    </w:p>
    <w:p w:rsidR="003E7F9D" w:rsidRDefault="003E7F9D" w:rsidP="00A6371E">
      <w:pPr>
        <w:spacing w:before="231" w:line="230" w:lineRule="exact"/>
        <w:ind w:left="144" w:right="360"/>
        <w:jc w:val="both"/>
        <w:textAlignment w:val="baseline"/>
        <w:rPr>
          <w:rFonts w:ascii="Arial" w:eastAsia="Arial" w:hAnsi="Arial"/>
          <w:color w:val="000000"/>
          <w:sz w:val="20"/>
        </w:rPr>
      </w:pPr>
    </w:p>
    <w:p w:rsidR="00D52B14" w:rsidRDefault="00A6371E" w:rsidP="00A6371E">
      <w:pPr>
        <w:numPr>
          <w:ilvl w:val="0"/>
          <w:numId w:val="4"/>
        </w:numPr>
        <w:tabs>
          <w:tab w:val="clear" w:pos="360"/>
          <w:tab w:val="left" w:pos="864"/>
        </w:tabs>
        <w:spacing w:before="226" w:line="233" w:lineRule="exact"/>
        <w:ind w:left="504"/>
        <w:jc w:val="both"/>
        <w:textAlignment w:val="baseline"/>
        <w:rPr>
          <w:rFonts w:ascii="Arial" w:eastAsia="Arial" w:hAnsi="Arial"/>
          <w:b/>
          <w:color w:val="000000"/>
          <w:sz w:val="20"/>
        </w:rPr>
      </w:pPr>
      <w:r>
        <w:rPr>
          <w:rFonts w:ascii="Arial" w:eastAsia="Arial" w:hAnsi="Arial"/>
          <w:b/>
          <w:color w:val="000000"/>
          <w:sz w:val="20"/>
        </w:rPr>
        <w:lastRenderedPageBreak/>
        <w:t>Internal control procedures</w:t>
      </w:r>
    </w:p>
    <w:p w:rsidR="00D52B14" w:rsidRDefault="00D52B14" w:rsidP="00A6371E">
      <w:pPr>
        <w:jc w:val="both"/>
      </w:pPr>
    </w:p>
    <w:p w:rsidR="00D52B14" w:rsidRDefault="00242A55" w:rsidP="00A6371E">
      <w:pPr>
        <w:spacing w:before="4" w:line="229" w:lineRule="exact"/>
        <w:ind w:left="144" w:right="720"/>
        <w:jc w:val="both"/>
        <w:textAlignment w:val="baseline"/>
        <w:rPr>
          <w:rFonts w:ascii="Arial" w:eastAsia="Arial" w:hAnsi="Arial"/>
          <w:color w:val="000000"/>
          <w:sz w:val="20"/>
        </w:rPr>
      </w:pPr>
      <w:r>
        <w:rPr>
          <w:noProof/>
          <w:lang w:val="en-ZA" w:eastAsia="en-ZA"/>
        </w:rPr>
        <mc:AlternateContent>
          <mc:Choice Requires="wps">
            <w:drawing>
              <wp:anchor distT="0" distB="0" distL="0" distR="0" simplePos="0" relativeHeight="251657728" behindDoc="1" locked="0" layoutInCell="1" allowOverlap="1">
                <wp:simplePos x="0" y="0"/>
                <wp:positionH relativeFrom="page">
                  <wp:posOffset>3792855</wp:posOffset>
                </wp:positionH>
                <wp:positionV relativeFrom="page">
                  <wp:posOffset>9251950</wp:posOffset>
                </wp:positionV>
                <wp:extent cx="186690" cy="17526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98.65pt;margin-top:728.5pt;width:14.7pt;height:13.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ndrwIAAK8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5</w:t>
                      </w:r>
                    </w:p>
                  </w:txbxContent>
                </v:textbox>
                <w10:wrap type="square" anchorx="page" anchory="page"/>
              </v:shape>
            </w:pict>
          </mc:Fallback>
        </mc:AlternateContent>
      </w:r>
      <w:r w:rsidR="00A6371E">
        <w:rPr>
          <w:rFonts w:ascii="Arial" w:eastAsia="Arial" w:hAnsi="Arial"/>
          <w:color w:val="000000"/>
          <w:sz w:val="20"/>
        </w:rPr>
        <w:t>An investment register should be kept of all investment made. The following facts must be indicated;</w:t>
      </w:r>
    </w:p>
    <w:p w:rsidR="00D52B14" w:rsidRDefault="00A6371E" w:rsidP="00A6371E">
      <w:pPr>
        <w:spacing w:line="234" w:lineRule="exact"/>
        <w:jc w:val="both"/>
        <w:textAlignment w:val="baseline"/>
        <w:rPr>
          <w:rFonts w:ascii="Arial" w:eastAsia="Arial" w:hAnsi="Arial"/>
          <w:b/>
          <w:i/>
          <w:color w:val="000000"/>
          <w:sz w:val="20"/>
        </w:rPr>
      </w:pPr>
      <w:r>
        <w:rPr>
          <w:rFonts w:ascii="Arial" w:eastAsia="Arial" w:hAnsi="Arial"/>
          <w:b/>
          <w:i/>
          <w:color w:val="000000"/>
          <w:sz w:val="20"/>
        </w:rPr>
        <w:t>Name of institution</w:t>
      </w:r>
    </w:p>
    <w:p w:rsidR="00D52B14" w:rsidRDefault="00A6371E" w:rsidP="00A6371E">
      <w:pPr>
        <w:spacing w:before="238" w:line="230" w:lineRule="exact"/>
        <w:ind w:left="432" w:right="6480"/>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 xml:space="preserve">Capital invested </w:t>
      </w:r>
      <w:r>
        <w:rPr>
          <w:rFonts w:ascii="Lucida Console" w:eastAsia="Lucida Console" w:hAnsi="Lucida Console"/>
          <w:color w:val="000000"/>
          <w:sz w:val="25"/>
        </w:rPr>
        <w:t xml:space="preserve">&gt; </w:t>
      </w:r>
      <w:r>
        <w:rPr>
          <w:rFonts w:ascii="Arial" w:eastAsia="Arial" w:hAnsi="Arial"/>
          <w:color w:val="000000"/>
          <w:sz w:val="20"/>
        </w:rPr>
        <w:t xml:space="preserve">Date invested </w:t>
      </w:r>
      <w:r>
        <w:rPr>
          <w:rFonts w:ascii="Lucida Console" w:eastAsia="Lucida Console" w:hAnsi="Lucida Console"/>
          <w:color w:val="000000"/>
          <w:sz w:val="25"/>
        </w:rPr>
        <w:t xml:space="preserve">&gt; </w:t>
      </w:r>
      <w:r>
        <w:rPr>
          <w:rFonts w:ascii="Arial" w:eastAsia="Arial" w:hAnsi="Arial"/>
          <w:color w:val="000000"/>
          <w:sz w:val="20"/>
        </w:rPr>
        <w:t xml:space="preserve">Interest rate and </w:t>
      </w:r>
      <w:r>
        <w:rPr>
          <w:rFonts w:ascii="Lucida Console" w:eastAsia="Lucida Console" w:hAnsi="Lucida Console"/>
          <w:color w:val="000000"/>
          <w:sz w:val="25"/>
        </w:rPr>
        <w:t xml:space="preserve">&gt; </w:t>
      </w:r>
      <w:r>
        <w:rPr>
          <w:rFonts w:ascii="Arial" w:eastAsia="Arial" w:hAnsi="Arial"/>
          <w:color w:val="000000"/>
          <w:sz w:val="20"/>
        </w:rPr>
        <w:t>Maturity date</w:t>
      </w:r>
    </w:p>
    <w:p w:rsidR="00D52B14" w:rsidRDefault="00A6371E" w:rsidP="00A6371E">
      <w:pPr>
        <w:spacing w:before="216" w:line="234" w:lineRule="exact"/>
        <w:ind w:left="144"/>
        <w:jc w:val="both"/>
        <w:textAlignment w:val="baseline"/>
        <w:rPr>
          <w:rFonts w:ascii="Arial" w:eastAsia="Arial" w:hAnsi="Arial"/>
          <w:b/>
          <w:i/>
          <w:color w:val="000000"/>
          <w:sz w:val="20"/>
        </w:rPr>
      </w:pPr>
      <w:r>
        <w:rPr>
          <w:rFonts w:ascii="Arial" w:eastAsia="Arial" w:hAnsi="Arial"/>
          <w:b/>
          <w:i/>
          <w:color w:val="000000"/>
          <w:sz w:val="20"/>
        </w:rPr>
        <w:t>Interest register and accounting records must be reconciled on monthly basis.</w:t>
      </w:r>
    </w:p>
    <w:p w:rsidR="00D52B14" w:rsidRDefault="00A6371E" w:rsidP="00A6371E">
      <w:pPr>
        <w:spacing w:before="228" w:line="230" w:lineRule="exact"/>
        <w:ind w:left="144" w:right="72"/>
        <w:jc w:val="both"/>
        <w:textAlignment w:val="baseline"/>
        <w:rPr>
          <w:rFonts w:ascii="Arial" w:eastAsia="Arial" w:hAnsi="Arial"/>
          <w:color w:val="000000"/>
          <w:spacing w:val="-1"/>
          <w:sz w:val="20"/>
        </w:rPr>
      </w:pPr>
      <w:r>
        <w:rPr>
          <w:rFonts w:ascii="Arial" w:eastAsia="Arial" w:hAnsi="Arial"/>
          <w:color w:val="000000"/>
          <w:spacing w:val="-1"/>
          <w:sz w:val="20"/>
        </w:rPr>
        <w:t>The investment register must be examined on a fortnightly basis by the senior official under the discretion of CFO or delegate official, to identify investment falling due within the next two weeks.</w:t>
      </w:r>
    </w:p>
    <w:p w:rsidR="00D52B14" w:rsidRDefault="00A6371E" w:rsidP="00A6371E">
      <w:pPr>
        <w:spacing w:before="232" w:line="230" w:lineRule="exact"/>
        <w:ind w:left="144" w:right="432"/>
        <w:jc w:val="both"/>
        <w:textAlignment w:val="baseline"/>
        <w:rPr>
          <w:rFonts w:ascii="Arial" w:eastAsia="Arial" w:hAnsi="Arial"/>
          <w:color w:val="000000"/>
          <w:sz w:val="20"/>
        </w:rPr>
      </w:pPr>
      <w:r>
        <w:rPr>
          <w:rFonts w:ascii="Arial" w:eastAsia="Arial" w:hAnsi="Arial"/>
          <w:color w:val="000000"/>
          <w:sz w:val="20"/>
        </w:rPr>
        <w:t>An investment plan must then be established for the next calendar month bearing in mind the cash flow prerogative</w:t>
      </w:r>
    </w:p>
    <w:p w:rsidR="00D52B14" w:rsidRDefault="00A6371E" w:rsidP="00A6371E">
      <w:pPr>
        <w:spacing w:before="1" w:line="230" w:lineRule="exact"/>
        <w:ind w:left="144" w:right="72"/>
        <w:jc w:val="both"/>
        <w:textAlignment w:val="baseline"/>
        <w:rPr>
          <w:rFonts w:ascii="Arial" w:eastAsia="Arial" w:hAnsi="Arial"/>
          <w:color w:val="000000"/>
          <w:sz w:val="20"/>
        </w:rPr>
      </w:pPr>
      <w:r>
        <w:rPr>
          <w:rFonts w:ascii="Arial" w:eastAsia="Arial" w:hAnsi="Arial"/>
          <w:color w:val="000000"/>
          <w:sz w:val="20"/>
        </w:rPr>
        <w:t>Interest, correctly calculated, must be received timeously, together with any distributable capital. The chief financial officer or his/her delegated assignee must check that the interest is calculated correctly, in relation to sound universally accepted financial management practices.</w:t>
      </w:r>
    </w:p>
    <w:p w:rsidR="00D52B14" w:rsidRDefault="00A6371E" w:rsidP="00A6371E">
      <w:pPr>
        <w:spacing w:before="1" w:line="230" w:lineRule="exact"/>
        <w:ind w:left="144" w:right="720"/>
        <w:jc w:val="both"/>
        <w:textAlignment w:val="baseline"/>
        <w:rPr>
          <w:rFonts w:ascii="Arial" w:eastAsia="Arial" w:hAnsi="Arial"/>
          <w:color w:val="000000"/>
          <w:sz w:val="20"/>
        </w:rPr>
      </w:pPr>
      <w:r>
        <w:rPr>
          <w:rFonts w:ascii="Arial" w:eastAsia="Arial" w:hAnsi="Arial"/>
          <w:color w:val="000000"/>
          <w:sz w:val="20"/>
        </w:rPr>
        <w:t>Investment document and certificates must be safeguarded in fire resistant safe, with dual custody.</w:t>
      </w:r>
    </w:p>
    <w:p w:rsidR="00D52B14" w:rsidRDefault="00A6371E" w:rsidP="00A6371E">
      <w:pPr>
        <w:spacing w:before="225" w:line="234" w:lineRule="exact"/>
        <w:ind w:left="144"/>
        <w:jc w:val="both"/>
        <w:textAlignment w:val="baseline"/>
        <w:rPr>
          <w:rFonts w:ascii="Arial" w:eastAsia="Arial" w:hAnsi="Arial"/>
          <w:b/>
          <w:i/>
          <w:color w:val="000000"/>
          <w:sz w:val="20"/>
        </w:rPr>
      </w:pPr>
      <w:r>
        <w:rPr>
          <w:rFonts w:ascii="Arial" w:eastAsia="Arial" w:hAnsi="Arial"/>
          <w:b/>
          <w:i/>
          <w:color w:val="000000"/>
          <w:sz w:val="20"/>
        </w:rPr>
        <w:t>The following document must be safeguarded:</w:t>
      </w:r>
    </w:p>
    <w:p w:rsidR="00D52B14" w:rsidRDefault="00A6371E" w:rsidP="00A6371E">
      <w:pPr>
        <w:spacing w:before="262" w:line="204" w:lineRule="exact"/>
        <w:ind w:left="288"/>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Fixed deposit letter or investment certificate</w:t>
      </w:r>
    </w:p>
    <w:p w:rsidR="00D52B14" w:rsidRDefault="00A6371E" w:rsidP="00A6371E">
      <w:pPr>
        <w:spacing w:before="27" w:line="204" w:lineRule="exact"/>
        <w:ind w:left="288"/>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Receipt for capital invested</w:t>
      </w:r>
    </w:p>
    <w:p w:rsidR="00D52B14" w:rsidRDefault="00A6371E" w:rsidP="00A6371E">
      <w:pPr>
        <w:spacing w:before="21" w:line="209" w:lineRule="exact"/>
        <w:ind w:left="288"/>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Copy of electronic transfer or cheque requisition</w:t>
      </w:r>
    </w:p>
    <w:p w:rsidR="00D52B14" w:rsidRDefault="00A6371E" w:rsidP="00A6371E">
      <w:pPr>
        <w:spacing w:before="22" w:line="209" w:lineRule="exact"/>
        <w:ind w:left="288"/>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Schedule of comparative investment figures</w:t>
      </w:r>
    </w:p>
    <w:p w:rsidR="00D52B14" w:rsidRDefault="00A6371E" w:rsidP="00A6371E">
      <w:pPr>
        <w:spacing w:before="21" w:line="209" w:lineRule="exact"/>
        <w:ind w:left="288"/>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Commission certificate indicating no commission was paid on the investment</w:t>
      </w:r>
    </w:p>
    <w:p w:rsidR="00D52B14" w:rsidRDefault="00A6371E" w:rsidP="00A6371E">
      <w:pPr>
        <w:spacing w:before="26" w:line="204" w:lineRule="exact"/>
        <w:ind w:left="288"/>
        <w:jc w:val="both"/>
        <w:textAlignment w:val="baseline"/>
        <w:rPr>
          <w:rFonts w:ascii="Lucida Console" w:eastAsia="Lucida Console" w:hAnsi="Lucida Console"/>
          <w:color w:val="000000"/>
          <w:spacing w:val="1"/>
          <w:sz w:val="25"/>
        </w:rPr>
      </w:pPr>
      <w:r>
        <w:rPr>
          <w:rFonts w:ascii="Lucida Console" w:eastAsia="Lucida Console" w:hAnsi="Lucida Console"/>
          <w:color w:val="000000"/>
          <w:spacing w:val="1"/>
          <w:sz w:val="25"/>
        </w:rPr>
        <w:t xml:space="preserve">&gt; </w:t>
      </w:r>
      <w:r>
        <w:rPr>
          <w:rFonts w:ascii="Arial" w:eastAsia="Arial" w:hAnsi="Arial"/>
          <w:color w:val="000000"/>
          <w:spacing w:val="1"/>
          <w:sz w:val="20"/>
        </w:rPr>
        <w:t>Interest rate quoted</w:t>
      </w:r>
    </w:p>
    <w:p w:rsidR="00D52B14" w:rsidRDefault="00A6371E" w:rsidP="00A6371E">
      <w:pPr>
        <w:spacing w:before="221" w:line="234" w:lineRule="exact"/>
        <w:ind w:left="144"/>
        <w:jc w:val="both"/>
        <w:textAlignment w:val="baseline"/>
        <w:rPr>
          <w:rFonts w:ascii="Arial" w:eastAsia="Arial" w:hAnsi="Arial"/>
          <w:b/>
          <w:i/>
          <w:color w:val="000000"/>
          <w:sz w:val="20"/>
        </w:rPr>
      </w:pPr>
      <w:r>
        <w:rPr>
          <w:rFonts w:ascii="Arial" w:eastAsia="Arial" w:hAnsi="Arial"/>
          <w:b/>
          <w:i/>
          <w:color w:val="000000"/>
          <w:sz w:val="20"/>
        </w:rPr>
        <w:t>All investment must be denominated in the republic of South Africa rand (zar)</w:t>
      </w:r>
    </w:p>
    <w:p w:rsidR="00D52B14" w:rsidRDefault="00A6371E" w:rsidP="00A6371E">
      <w:pPr>
        <w:spacing w:before="224" w:line="230" w:lineRule="exact"/>
        <w:ind w:left="144" w:right="216"/>
        <w:jc w:val="both"/>
        <w:textAlignment w:val="baseline"/>
        <w:rPr>
          <w:rFonts w:ascii="Arial" w:eastAsia="Arial" w:hAnsi="Arial"/>
          <w:color w:val="000000"/>
          <w:sz w:val="20"/>
        </w:rPr>
      </w:pPr>
      <w:r>
        <w:rPr>
          <w:rFonts w:ascii="Arial" w:eastAsia="Arial" w:hAnsi="Arial"/>
          <w:color w:val="000000"/>
          <w:sz w:val="20"/>
        </w:rPr>
        <w:t>The Chief Financial Officer or his/her delegated assignee are responsible for ensuring that the invested funds have been invested with financial institution that is or are inline and approved by the republic of south Africa: national minister of finance, public investors commission or and with rating of AA and endeavor to minimize risk exposure.</w:t>
      </w:r>
    </w:p>
    <w:p w:rsidR="00D52B14" w:rsidRDefault="00A6371E" w:rsidP="00A6371E">
      <w:pPr>
        <w:spacing w:before="225" w:line="235" w:lineRule="exact"/>
        <w:ind w:left="432"/>
        <w:jc w:val="both"/>
        <w:textAlignment w:val="baseline"/>
        <w:rPr>
          <w:rFonts w:ascii="Arial" w:eastAsia="Arial" w:hAnsi="Arial"/>
          <w:b/>
          <w:color w:val="000000"/>
          <w:sz w:val="20"/>
        </w:rPr>
      </w:pPr>
      <w:r>
        <w:rPr>
          <w:rFonts w:ascii="Arial" w:eastAsia="Arial" w:hAnsi="Arial"/>
          <w:b/>
          <w:color w:val="000000"/>
          <w:sz w:val="20"/>
        </w:rPr>
        <w:t>12. Reporting and monitoring procedures</w:t>
      </w:r>
    </w:p>
    <w:p w:rsidR="00D52B14" w:rsidRDefault="00A6371E" w:rsidP="00A6371E">
      <w:pPr>
        <w:spacing w:before="353" w:line="230" w:lineRule="exact"/>
        <w:ind w:left="144" w:right="504"/>
        <w:jc w:val="both"/>
        <w:textAlignment w:val="baseline"/>
        <w:rPr>
          <w:rFonts w:ascii="Arial" w:eastAsia="Arial" w:hAnsi="Arial"/>
          <w:color w:val="000000"/>
          <w:sz w:val="20"/>
        </w:rPr>
      </w:pPr>
      <w:r>
        <w:rPr>
          <w:rFonts w:ascii="Arial" w:eastAsia="Arial" w:hAnsi="Arial"/>
          <w:color w:val="000000"/>
          <w:sz w:val="20"/>
        </w:rPr>
        <w:t>The Municipal Manager must within 10 days of the end of the month submit to the executive committee a report describing in full details the investment and cash flow position of the municipality at the end of the of month.</w:t>
      </w:r>
    </w:p>
    <w:p w:rsidR="00D52B14" w:rsidRDefault="00A6371E" w:rsidP="00A6371E">
      <w:pPr>
        <w:spacing w:before="229" w:line="230" w:lineRule="exact"/>
        <w:ind w:left="144" w:right="360"/>
        <w:jc w:val="both"/>
        <w:textAlignment w:val="baseline"/>
        <w:rPr>
          <w:rFonts w:ascii="Arial" w:eastAsia="Arial" w:hAnsi="Arial"/>
          <w:b/>
          <w:i/>
          <w:color w:val="000000"/>
          <w:spacing w:val="-2"/>
          <w:sz w:val="20"/>
        </w:rPr>
      </w:pPr>
      <w:r>
        <w:rPr>
          <w:rFonts w:ascii="Arial" w:eastAsia="Arial" w:hAnsi="Arial"/>
          <w:b/>
          <w:i/>
          <w:color w:val="000000"/>
          <w:spacing w:val="-2"/>
          <w:sz w:val="20"/>
        </w:rPr>
        <w:t>The report must contain a statement, prepared in compliance with generally recognized accounting principles/general municipal accounting principles, that states the</w:t>
      </w:r>
    </w:p>
    <w:p w:rsidR="00D52B14" w:rsidRDefault="00A6371E" w:rsidP="00A6371E">
      <w:pPr>
        <w:spacing w:before="263" w:line="204"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Beginning market value for period</w:t>
      </w:r>
    </w:p>
    <w:p w:rsidR="00D52B14" w:rsidRDefault="00A6371E" w:rsidP="00A6371E">
      <w:pPr>
        <w:spacing w:before="26" w:line="204"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Additions and changes to the market value during</w:t>
      </w:r>
    </w:p>
    <w:p w:rsidR="00D52B14" w:rsidRDefault="00A6371E" w:rsidP="00A6371E">
      <w:pPr>
        <w:spacing w:before="22" w:line="209"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Ending market value for the period</w:t>
      </w:r>
    </w:p>
    <w:p w:rsidR="00D52B14" w:rsidRDefault="00A6371E" w:rsidP="00A6371E">
      <w:pPr>
        <w:spacing w:before="21" w:line="209"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Fully accrued interest/yield for the reporting period</w:t>
      </w:r>
    </w:p>
    <w:p w:rsidR="00D52B14" w:rsidRDefault="00A6371E" w:rsidP="00A6371E">
      <w:pPr>
        <w:spacing w:before="22" w:line="204"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The credit risk rating for the institution whose securities are held by the municipality as at</w:t>
      </w:r>
    </w:p>
    <w:p w:rsidR="00D52B14" w:rsidRDefault="00A6371E" w:rsidP="00A6371E">
      <w:pPr>
        <w:spacing w:line="226" w:lineRule="exact"/>
        <w:ind w:left="432"/>
        <w:jc w:val="both"/>
        <w:textAlignment w:val="baseline"/>
        <w:rPr>
          <w:rFonts w:ascii="Arial" w:eastAsia="Arial" w:hAnsi="Arial"/>
          <w:color w:val="000000"/>
          <w:sz w:val="20"/>
        </w:rPr>
      </w:pPr>
      <w:proofErr w:type="gramStart"/>
      <w:r>
        <w:rPr>
          <w:rFonts w:ascii="Arial" w:eastAsia="Arial" w:hAnsi="Arial"/>
          <w:color w:val="000000"/>
          <w:sz w:val="20"/>
        </w:rPr>
        <w:t>beginning</w:t>
      </w:r>
      <w:proofErr w:type="gramEnd"/>
      <w:r>
        <w:rPr>
          <w:rFonts w:ascii="Arial" w:eastAsia="Arial" w:hAnsi="Arial"/>
          <w:color w:val="000000"/>
          <w:sz w:val="20"/>
        </w:rPr>
        <w:t xml:space="preserve"> and end of reporting period</w:t>
      </w:r>
    </w:p>
    <w:p w:rsidR="00D52B14" w:rsidRDefault="00A6371E" w:rsidP="00A6371E">
      <w:pPr>
        <w:spacing w:before="35" w:line="204" w:lineRule="exact"/>
        <w:ind w:left="14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Investment disposed due to adverse changes in credit ratings</w:t>
      </w:r>
    </w:p>
    <w:p w:rsidR="00D52B14" w:rsidRDefault="00A6371E" w:rsidP="00A6371E">
      <w:pPr>
        <w:spacing w:before="22" w:line="209" w:lineRule="exact"/>
        <w:ind w:left="144"/>
        <w:jc w:val="both"/>
        <w:textAlignment w:val="baseline"/>
        <w:rPr>
          <w:rFonts w:ascii="Lucida Console" w:eastAsia="Lucida Console" w:hAnsi="Lucida Console"/>
          <w:color w:val="000000"/>
          <w:spacing w:val="1"/>
          <w:sz w:val="25"/>
        </w:rPr>
      </w:pPr>
      <w:r>
        <w:rPr>
          <w:rFonts w:ascii="Lucida Console" w:eastAsia="Lucida Console" w:hAnsi="Lucida Console"/>
          <w:color w:val="000000"/>
          <w:spacing w:val="1"/>
          <w:sz w:val="25"/>
        </w:rPr>
        <w:t xml:space="preserve">&gt; </w:t>
      </w:r>
      <w:r>
        <w:rPr>
          <w:rFonts w:ascii="Arial" w:eastAsia="Arial" w:hAnsi="Arial"/>
          <w:color w:val="000000"/>
          <w:spacing w:val="1"/>
          <w:sz w:val="20"/>
        </w:rPr>
        <w:t>Diversification of investments</w:t>
      </w:r>
    </w:p>
    <w:p w:rsidR="00D52B14" w:rsidRDefault="00D52B14" w:rsidP="00A6371E">
      <w:pPr>
        <w:jc w:val="both"/>
        <w:sectPr w:rsidR="00D52B14">
          <w:pgSz w:w="12240" w:h="15840"/>
          <w:pgMar w:top="1440" w:right="1765" w:bottom="874" w:left="1675" w:header="720" w:footer="720" w:gutter="0"/>
          <w:cols w:space="720"/>
        </w:sectPr>
      </w:pPr>
    </w:p>
    <w:p w:rsidR="00D52B14" w:rsidRDefault="00242A55" w:rsidP="00A6371E">
      <w:pPr>
        <w:spacing w:before="25" w:line="230" w:lineRule="exact"/>
        <w:ind w:left="432" w:right="720" w:hanging="360"/>
        <w:jc w:val="both"/>
        <w:textAlignment w:val="baseline"/>
        <w:rPr>
          <w:rFonts w:ascii="Lucida Console" w:eastAsia="Lucida Console" w:hAnsi="Lucida Console"/>
          <w:color w:val="000000"/>
          <w:sz w:val="25"/>
        </w:rPr>
      </w:pPr>
      <w:r>
        <w:rPr>
          <w:noProof/>
          <w:lang w:val="en-ZA" w:eastAsia="en-ZA"/>
        </w:rPr>
        <w:lastRenderedPageBreak/>
        <mc:AlternateContent>
          <mc:Choice Requires="wps">
            <w:drawing>
              <wp:anchor distT="0" distB="0" distL="0" distR="0" simplePos="0" relativeHeight="251658752" behindDoc="1" locked="0" layoutInCell="1" allowOverlap="1">
                <wp:simplePos x="0" y="0"/>
                <wp:positionH relativeFrom="page">
                  <wp:posOffset>3792855</wp:posOffset>
                </wp:positionH>
                <wp:positionV relativeFrom="page">
                  <wp:posOffset>9251950</wp:posOffset>
                </wp:positionV>
                <wp:extent cx="193040" cy="1752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98.65pt;margin-top:728.5pt;width:15.2pt;height:13.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rvsAIAAK8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6</w:t>
                      </w:r>
                    </w:p>
                  </w:txbxContent>
                </v:textbox>
                <w10:wrap type="square" anchorx="page" anchory="page"/>
              </v:shape>
            </w:pict>
          </mc:Fallback>
        </mc:AlternateContent>
      </w:r>
      <w:r w:rsidR="00A6371E">
        <w:rPr>
          <w:rFonts w:ascii="Lucida Console" w:eastAsia="Lucida Console" w:hAnsi="Lucida Console"/>
          <w:color w:val="000000"/>
          <w:sz w:val="25"/>
        </w:rPr>
        <w:t xml:space="preserve">&gt; </w:t>
      </w:r>
      <w:r w:rsidR="00A6371E">
        <w:rPr>
          <w:rFonts w:ascii="Arial" w:eastAsia="Arial" w:hAnsi="Arial"/>
          <w:color w:val="000000"/>
          <w:sz w:val="20"/>
        </w:rPr>
        <w:t>Any investment locked into a time period with an institution that has a rating that is not acceptable according to Fitch, Naspers or CA-ratings.</w:t>
      </w:r>
    </w:p>
    <w:p w:rsidR="00D52B14" w:rsidRDefault="00A6371E" w:rsidP="00A6371E">
      <w:pPr>
        <w:numPr>
          <w:ilvl w:val="0"/>
          <w:numId w:val="5"/>
        </w:numPr>
        <w:tabs>
          <w:tab w:val="clear" w:pos="360"/>
          <w:tab w:val="left" w:pos="792"/>
        </w:tabs>
        <w:spacing w:before="224" w:line="232" w:lineRule="exact"/>
        <w:ind w:left="432"/>
        <w:jc w:val="both"/>
        <w:textAlignment w:val="baseline"/>
        <w:rPr>
          <w:rFonts w:ascii="Arial" w:eastAsia="Arial" w:hAnsi="Arial"/>
          <w:b/>
          <w:color w:val="000000"/>
          <w:sz w:val="20"/>
        </w:rPr>
      </w:pPr>
      <w:r>
        <w:rPr>
          <w:rFonts w:ascii="Arial" w:eastAsia="Arial" w:hAnsi="Arial"/>
          <w:b/>
          <w:color w:val="000000"/>
          <w:sz w:val="20"/>
        </w:rPr>
        <w:t>Permitted investments</w:t>
      </w:r>
    </w:p>
    <w:p w:rsidR="00D52B14" w:rsidRDefault="00A6371E" w:rsidP="00A6371E">
      <w:pPr>
        <w:spacing w:before="356" w:line="230" w:lineRule="exact"/>
        <w:ind w:left="72" w:right="216"/>
        <w:jc w:val="both"/>
        <w:textAlignment w:val="baseline"/>
        <w:rPr>
          <w:rFonts w:ascii="Arial" w:eastAsia="Arial" w:hAnsi="Arial"/>
          <w:color w:val="000000"/>
          <w:sz w:val="20"/>
        </w:rPr>
      </w:pPr>
      <w:r>
        <w:rPr>
          <w:rFonts w:ascii="Arial" w:eastAsia="Arial" w:hAnsi="Arial"/>
          <w:color w:val="000000"/>
          <w:sz w:val="20"/>
        </w:rPr>
        <w:t>The republic of South Africa national minister of finance may identify by regulation in terms of section 168 of the municipal finance management act instrument or investment other than those referred to below in which municipality may invest:</w:t>
      </w:r>
    </w:p>
    <w:p w:rsidR="00D52B14" w:rsidRDefault="00A6371E" w:rsidP="00A6371E">
      <w:pPr>
        <w:spacing w:before="260" w:line="204"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Deposit with banks registered in terms of banks act1990 (act 94 of 1990)</w:t>
      </w:r>
    </w:p>
    <w:p w:rsidR="00D52B14" w:rsidRDefault="00A6371E" w:rsidP="00A6371E">
      <w:pPr>
        <w:spacing w:before="27" w:line="204"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Securities issued by the national government</w:t>
      </w:r>
    </w:p>
    <w:p w:rsidR="00D52B14" w:rsidRDefault="00A6371E" w:rsidP="00A6371E">
      <w:pPr>
        <w:spacing w:before="26" w:line="199"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Investment with the public investment commissioners as contemplated by the public</w:t>
      </w:r>
    </w:p>
    <w:p w:rsidR="00D52B14" w:rsidRDefault="00A6371E" w:rsidP="00A6371E">
      <w:pPr>
        <w:spacing w:line="227" w:lineRule="exact"/>
        <w:ind w:left="792"/>
        <w:jc w:val="both"/>
        <w:textAlignment w:val="baseline"/>
        <w:rPr>
          <w:rFonts w:ascii="Arial" w:eastAsia="Arial" w:hAnsi="Arial"/>
          <w:color w:val="000000"/>
          <w:sz w:val="20"/>
        </w:rPr>
      </w:pPr>
      <w:proofErr w:type="gramStart"/>
      <w:r>
        <w:rPr>
          <w:rFonts w:ascii="Arial" w:eastAsia="Arial" w:hAnsi="Arial"/>
          <w:color w:val="000000"/>
          <w:sz w:val="20"/>
        </w:rPr>
        <w:t>investment</w:t>
      </w:r>
      <w:proofErr w:type="gramEnd"/>
      <w:r>
        <w:rPr>
          <w:rFonts w:ascii="Arial" w:eastAsia="Arial" w:hAnsi="Arial"/>
          <w:color w:val="000000"/>
          <w:sz w:val="20"/>
        </w:rPr>
        <w:t xml:space="preserve"> commission act (act no 5 1984)</w:t>
      </w:r>
    </w:p>
    <w:p w:rsidR="00D52B14" w:rsidRDefault="00A6371E" w:rsidP="00A6371E">
      <w:pPr>
        <w:spacing w:before="35" w:line="199"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Listed corporate bonds with an investment grade rating from a nationally or internationally</w:t>
      </w:r>
    </w:p>
    <w:p w:rsidR="00D52B14" w:rsidRDefault="00A6371E" w:rsidP="00A6371E">
      <w:pPr>
        <w:spacing w:line="227" w:lineRule="exact"/>
        <w:ind w:left="792"/>
        <w:jc w:val="both"/>
        <w:textAlignment w:val="baseline"/>
        <w:rPr>
          <w:rFonts w:ascii="Arial" w:eastAsia="Arial" w:hAnsi="Arial"/>
          <w:color w:val="000000"/>
          <w:sz w:val="20"/>
        </w:rPr>
      </w:pPr>
      <w:proofErr w:type="gramStart"/>
      <w:r>
        <w:rPr>
          <w:rFonts w:ascii="Arial" w:eastAsia="Arial" w:hAnsi="Arial"/>
          <w:color w:val="000000"/>
          <w:sz w:val="20"/>
        </w:rPr>
        <w:t>recognized</w:t>
      </w:r>
      <w:proofErr w:type="gramEnd"/>
      <w:r>
        <w:rPr>
          <w:rFonts w:ascii="Arial" w:eastAsia="Arial" w:hAnsi="Arial"/>
          <w:color w:val="000000"/>
          <w:sz w:val="20"/>
        </w:rPr>
        <w:t xml:space="preserve"> credit rating agency</w:t>
      </w:r>
    </w:p>
    <w:p w:rsidR="00D52B14" w:rsidRDefault="00A6371E" w:rsidP="00A6371E">
      <w:pPr>
        <w:spacing w:before="30" w:line="204"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Deposits with the corporation for public deposits as contemplate by the corporation for</w:t>
      </w:r>
    </w:p>
    <w:p w:rsidR="00D52B14" w:rsidRDefault="00A6371E" w:rsidP="00A6371E">
      <w:pPr>
        <w:spacing w:line="227" w:lineRule="exact"/>
        <w:ind w:left="792"/>
        <w:jc w:val="both"/>
        <w:textAlignment w:val="baseline"/>
        <w:rPr>
          <w:rFonts w:ascii="Arial" w:eastAsia="Arial" w:hAnsi="Arial"/>
          <w:color w:val="000000"/>
          <w:sz w:val="20"/>
        </w:rPr>
      </w:pPr>
      <w:proofErr w:type="gramStart"/>
      <w:r>
        <w:rPr>
          <w:rFonts w:ascii="Arial" w:eastAsia="Arial" w:hAnsi="Arial"/>
          <w:color w:val="000000"/>
          <w:sz w:val="20"/>
        </w:rPr>
        <w:t>public</w:t>
      </w:r>
      <w:proofErr w:type="gramEnd"/>
      <w:r>
        <w:rPr>
          <w:rFonts w:ascii="Arial" w:eastAsia="Arial" w:hAnsi="Arial"/>
          <w:color w:val="000000"/>
          <w:sz w:val="20"/>
        </w:rPr>
        <w:t xml:space="preserve"> deposits act, 1984(act 46 1984)</w:t>
      </w:r>
    </w:p>
    <w:p w:rsidR="00D52B14" w:rsidRDefault="00A6371E" w:rsidP="00A6371E">
      <w:pPr>
        <w:spacing w:before="30" w:line="203" w:lineRule="exact"/>
        <w:ind w:left="432"/>
        <w:jc w:val="both"/>
        <w:textAlignment w:val="baseline"/>
        <w:rPr>
          <w:rFonts w:ascii="Lucida Console" w:eastAsia="Lucida Console" w:hAnsi="Lucida Console"/>
          <w:color w:val="000000"/>
          <w:spacing w:val="-3"/>
          <w:sz w:val="25"/>
        </w:rPr>
      </w:pPr>
      <w:r>
        <w:rPr>
          <w:rFonts w:ascii="Lucida Console" w:eastAsia="Lucida Console" w:hAnsi="Lucida Console"/>
          <w:color w:val="000000"/>
          <w:spacing w:val="-3"/>
          <w:sz w:val="25"/>
        </w:rPr>
        <w:t xml:space="preserve">&gt; </w:t>
      </w:r>
      <w:r>
        <w:rPr>
          <w:rFonts w:ascii="Arial" w:eastAsia="Arial" w:hAnsi="Arial"/>
          <w:color w:val="000000"/>
          <w:spacing w:val="-3"/>
          <w:sz w:val="21"/>
        </w:rPr>
        <w:t>Banker’s accepted certificates or negotiation certificates of deposits of banks registered</w:t>
      </w:r>
    </w:p>
    <w:p w:rsidR="00D52B14" w:rsidRDefault="00A6371E" w:rsidP="00A6371E">
      <w:pPr>
        <w:spacing w:line="228" w:lineRule="exact"/>
        <w:ind w:left="792"/>
        <w:jc w:val="both"/>
        <w:textAlignment w:val="baseline"/>
        <w:rPr>
          <w:rFonts w:ascii="Arial" w:eastAsia="Arial" w:hAnsi="Arial"/>
          <w:color w:val="000000"/>
          <w:sz w:val="20"/>
        </w:rPr>
      </w:pPr>
      <w:proofErr w:type="gramStart"/>
      <w:r>
        <w:rPr>
          <w:rFonts w:ascii="Arial" w:eastAsia="Arial" w:hAnsi="Arial"/>
          <w:color w:val="000000"/>
          <w:sz w:val="20"/>
        </w:rPr>
        <w:t>in</w:t>
      </w:r>
      <w:proofErr w:type="gramEnd"/>
      <w:r>
        <w:rPr>
          <w:rFonts w:ascii="Arial" w:eastAsia="Arial" w:hAnsi="Arial"/>
          <w:color w:val="000000"/>
          <w:sz w:val="20"/>
        </w:rPr>
        <w:t xml:space="preserve"> terms of the banks act 1990 (act no 94 of 1990)</w:t>
      </w:r>
    </w:p>
    <w:p w:rsidR="00D52B14" w:rsidRDefault="00A6371E" w:rsidP="00A6371E">
      <w:pPr>
        <w:spacing w:before="34" w:line="204"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Municipal bonds issued by municipal</w:t>
      </w:r>
    </w:p>
    <w:p w:rsidR="00D52B14" w:rsidRDefault="00A6371E" w:rsidP="00A6371E">
      <w:pPr>
        <w:spacing w:before="22" w:line="209"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Guaranteed endowment policies with the intention of establishing a sinking fund</w:t>
      </w:r>
    </w:p>
    <w:p w:rsidR="00D52B14" w:rsidRDefault="00A6371E" w:rsidP="00A6371E">
      <w:pPr>
        <w:spacing w:before="21" w:line="199" w:lineRule="exact"/>
        <w:ind w:left="432"/>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Repurchase agreements with banks registered in terms of the banks act 1990(act no 94</w:t>
      </w:r>
    </w:p>
    <w:p w:rsidR="00D52B14" w:rsidRDefault="00A6371E" w:rsidP="00A6371E">
      <w:pPr>
        <w:spacing w:line="228" w:lineRule="exact"/>
        <w:ind w:left="792"/>
        <w:jc w:val="both"/>
        <w:textAlignment w:val="baseline"/>
        <w:rPr>
          <w:rFonts w:ascii="Arial" w:eastAsia="Arial" w:hAnsi="Arial"/>
          <w:color w:val="000000"/>
          <w:spacing w:val="-4"/>
          <w:sz w:val="20"/>
        </w:rPr>
      </w:pPr>
      <w:r>
        <w:rPr>
          <w:rFonts w:ascii="Arial" w:eastAsia="Arial" w:hAnsi="Arial"/>
          <w:color w:val="000000"/>
          <w:spacing w:val="-4"/>
          <w:sz w:val="20"/>
        </w:rPr>
        <w:t>1990)</w:t>
      </w:r>
    </w:p>
    <w:p w:rsidR="00D52B14" w:rsidRDefault="00A6371E" w:rsidP="00A6371E">
      <w:pPr>
        <w:numPr>
          <w:ilvl w:val="0"/>
          <w:numId w:val="5"/>
        </w:numPr>
        <w:tabs>
          <w:tab w:val="clear" w:pos="360"/>
          <w:tab w:val="left" w:pos="792"/>
        </w:tabs>
        <w:spacing w:before="228" w:line="232" w:lineRule="exact"/>
        <w:ind w:left="432"/>
        <w:jc w:val="both"/>
        <w:textAlignment w:val="baseline"/>
        <w:rPr>
          <w:rFonts w:ascii="Arial" w:eastAsia="Arial" w:hAnsi="Arial"/>
          <w:b/>
          <w:color w:val="000000"/>
          <w:sz w:val="20"/>
        </w:rPr>
      </w:pPr>
      <w:r>
        <w:rPr>
          <w:rFonts w:ascii="Arial" w:eastAsia="Arial" w:hAnsi="Arial"/>
          <w:b/>
          <w:color w:val="000000"/>
          <w:sz w:val="20"/>
        </w:rPr>
        <w:t>Existing investment</w:t>
      </w:r>
    </w:p>
    <w:p w:rsidR="00D52B14" w:rsidRDefault="00A6371E" w:rsidP="00A6371E">
      <w:pPr>
        <w:spacing w:before="352" w:line="230" w:lineRule="exact"/>
        <w:ind w:left="72" w:right="72"/>
        <w:jc w:val="both"/>
        <w:textAlignment w:val="baseline"/>
        <w:rPr>
          <w:rFonts w:ascii="Arial" w:eastAsia="Arial" w:hAnsi="Arial"/>
          <w:color w:val="000000"/>
          <w:sz w:val="20"/>
        </w:rPr>
      </w:pPr>
      <w:r>
        <w:rPr>
          <w:rFonts w:ascii="Arial" w:eastAsia="Arial" w:hAnsi="Arial"/>
          <w:color w:val="000000"/>
          <w:sz w:val="20"/>
        </w:rPr>
        <w:t>Current investments that were not permitted investment at the time of purchase do not have to be liquidated.</w:t>
      </w:r>
    </w:p>
    <w:p w:rsidR="00D52B14" w:rsidRDefault="00A6371E" w:rsidP="00A6371E">
      <w:pPr>
        <w:numPr>
          <w:ilvl w:val="0"/>
          <w:numId w:val="5"/>
        </w:numPr>
        <w:tabs>
          <w:tab w:val="clear" w:pos="360"/>
          <w:tab w:val="left" w:pos="792"/>
        </w:tabs>
        <w:spacing w:before="224" w:line="232" w:lineRule="exact"/>
        <w:ind w:left="432"/>
        <w:jc w:val="both"/>
        <w:textAlignment w:val="baseline"/>
        <w:rPr>
          <w:rFonts w:ascii="Arial" w:eastAsia="Arial" w:hAnsi="Arial"/>
          <w:b/>
          <w:color w:val="000000"/>
          <w:sz w:val="20"/>
        </w:rPr>
      </w:pPr>
      <w:r>
        <w:rPr>
          <w:rFonts w:ascii="Arial" w:eastAsia="Arial" w:hAnsi="Arial"/>
          <w:b/>
          <w:color w:val="000000"/>
          <w:sz w:val="20"/>
        </w:rPr>
        <w:t>Investment diversification</w:t>
      </w:r>
    </w:p>
    <w:p w:rsidR="00D52B14" w:rsidRDefault="00A6371E" w:rsidP="00A6371E">
      <w:pPr>
        <w:spacing w:before="351" w:line="230" w:lineRule="exact"/>
        <w:ind w:left="72" w:right="360"/>
        <w:jc w:val="both"/>
        <w:textAlignment w:val="baseline"/>
        <w:rPr>
          <w:rFonts w:ascii="Arial" w:eastAsia="Arial" w:hAnsi="Arial"/>
          <w:color w:val="000000"/>
          <w:sz w:val="20"/>
        </w:rPr>
      </w:pPr>
      <w:r>
        <w:rPr>
          <w:rFonts w:ascii="Arial" w:eastAsia="Arial" w:hAnsi="Arial"/>
          <w:color w:val="000000"/>
          <w:sz w:val="20"/>
        </w:rPr>
        <w:t>The chief financial officer must ensure that available money is not invested with one institution. Investment will be restricted to institution with a minimum credit rating of [AA].</w:t>
      </w:r>
    </w:p>
    <w:p w:rsidR="00D52B14" w:rsidRDefault="00A6371E" w:rsidP="00A6371E">
      <w:pPr>
        <w:spacing w:before="229" w:line="233" w:lineRule="exact"/>
        <w:ind w:left="72"/>
        <w:jc w:val="both"/>
        <w:textAlignment w:val="baseline"/>
        <w:rPr>
          <w:rFonts w:ascii="Arial" w:eastAsia="Arial" w:hAnsi="Arial"/>
          <w:b/>
          <w:i/>
          <w:color w:val="000000"/>
          <w:sz w:val="20"/>
        </w:rPr>
      </w:pPr>
      <w:r>
        <w:rPr>
          <w:rFonts w:ascii="Arial" w:eastAsia="Arial" w:hAnsi="Arial"/>
          <w:b/>
          <w:i/>
          <w:color w:val="000000"/>
          <w:sz w:val="20"/>
        </w:rPr>
        <w:t>The maximum term for any investment may be 1 year, other than ceded investments.</w:t>
      </w:r>
    </w:p>
    <w:p w:rsidR="00D52B14" w:rsidRDefault="00A6371E" w:rsidP="00A6371E">
      <w:pPr>
        <w:numPr>
          <w:ilvl w:val="0"/>
          <w:numId w:val="5"/>
        </w:numPr>
        <w:tabs>
          <w:tab w:val="clear" w:pos="360"/>
          <w:tab w:val="left" w:pos="792"/>
        </w:tabs>
        <w:spacing w:before="458" w:line="232" w:lineRule="exact"/>
        <w:ind w:left="432"/>
        <w:jc w:val="both"/>
        <w:textAlignment w:val="baseline"/>
        <w:rPr>
          <w:rFonts w:ascii="Arial" w:eastAsia="Arial" w:hAnsi="Arial"/>
          <w:b/>
          <w:color w:val="000000"/>
          <w:sz w:val="20"/>
        </w:rPr>
      </w:pPr>
      <w:r>
        <w:rPr>
          <w:rFonts w:ascii="Arial" w:eastAsia="Arial" w:hAnsi="Arial"/>
          <w:b/>
          <w:color w:val="000000"/>
          <w:sz w:val="20"/>
        </w:rPr>
        <w:t>Performance evaluation</w:t>
      </w:r>
    </w:p>
    <w:p w:rsidR="00D52B14" w:rsidRDefault="00A6371E" w:rsidP="00A6371E">
      <w:pPr>
        <w:spacing w:before="351" w:line="230" w:lineRule="exact"/>
        <w:ind w:left="72" w:right="360"/>
        <w:jc w:val="both"/>
        <w:textAlignment w:val="baseline"/>
        <w:rPr>
          <w:rFonts w:ascii="Arial" w:eastAsia="Arial" w:hAnsi="Arial"/>
          <w:color w:val="000000"/>
          <w:sz w:val="20"/>
        </w:rPr>
      </w:pPr>
      <w:r>
        <w:rPr>
          <w:rFonts w:ascii="Arial" w:eastAsia="Arial" w:hAnsi="Arial"/>
          <w:color w:val="000000"/>
          <w:sz w:val="20"/>
        </w:rPr>
        <w:t>Performance of the investment portfolio must be evaluated quarterly. The time weighted yield attributable to the investment portfolio must be calculated each quarter and compared with the prevailing returns available on securities issued by the national government.</w:t>
      </w:r>
    </w:p>
    <w:p w:rsidR="00D52B14" w:rsidRDefault="00A6371E" w:rsidP="00A6371E">
      <w:pPr>
        <w:spacing w:before="6" w:line="225" w:lineRule="exact"/>
        <w:ind w:left="72" w:right="432"/>
        <w:jc w:val="both"/>
        <w:textAlignment w:val="baseline"/>
        <w:rPr>
          <w:rFonts w:ascii="Arial" w:eastAsia="Arial" w:hAnsi="Arial"/>
          <w:color w:val="000000"/>
          <w:sz w:val="20"/>
        </w:rPr>
      </w:pPr>
      <w:r>
        <w:rPr>
          <w:rFonts w:ascii="Arial" w:eastAsia="Arial" w:hAnsi="Arial"/>
          <w:color w:val="000000"/>
          <w:sz w:val="20"/>
        </w:rPr>
        <w:t>A report discussing the performance of the investment portfolio must be submitted to the chief financial officer within 10 days of the end of each quarter.</w:t>
      </w:r>
    </w:p>
    <w:p w:rsidR="00D52B14" w:rsidRDefault="00A6371E" w:rsidP="00A6371E">
      <w:pPr>
        <w:numPr>
          <w:ilvl w:val="0"/>
          <w:numId w:val="5"/>
        </w:numPr>
        <w:tabs>
          <w:tab w:val="clear" w:pos="360"/>
          <w:tab w:val="left" w:pos="792"/>
        </w:tabs>
        <w:spacing w:before="229" w:line="232" w:lineRule="exact"/>
        <w:ind w:left="432"/>
        <w:jc w:val="both"/>
        <w:textAlignment w:val="baseline"/>
        <w:rPr>
          <w:rFonts w:ascii="Arial" w:eastAsia="Arial" w:hAnsi="Arial"/>
          <w:b/>
          <w:color w:val="000000"/>
          <w:sz w:val="20"/>
        </w:rPr>
      </w:pPr>
      <w:r>
        <w:rPr>
          <w:rFonts w:ascii="Arial" w:eastAsia="Arial" w:hAnsi="Arial"/>
          <w:b/>
          <w:color w:val="000000"/>
          <w:sz w:val="20"/>
        </w:rPr>
        <w:t>Use of independent investment managers</w:t>
      </w:r>
    </w:p>
    <w:p w:rsidR="00D52B14" w:rsidRDefault="00A6371E" w:rsidP="00A6371E">
      <w:pPr>
        <w:spacing w:before="351" w:line="230" w:lineRule="exact"/>
        <w:ind w:left="72" w:right="432"/>
        <w:jc w:val="both"/>
        <w:textAlignment w:val="baseline"/>
        <w:rPr>
          <w:rFonts w:ascii="Arial" w:eastAsia="Arial" w:hAnsi="Arial"/>
          <w:color w:val="000000"/>
          <w:sz w:val="20"/>
        </w:rPr>
      </w:pPr>
      <w:r>
        <w:rPr>
          <w:rFonts w:ascii="Arial" w:eastAsia="Arial" w:hAnsi="Arial"/>
          <w:color w:val="000000"/>
          <w:sz w:val="20"/>
        </w:rPr>
        <w:t>Should the need arise to use an investment manager at any time; one will be appointed using supply chain management and practice.</w:t>
      </w:r>
    </w:p>
    <w:p w:rsidR="003E7F9D" w:rsidRDefault="003E7F9D" w:rsidP="00A6371E">
      <w:pPr>
        <w:spacing w:before="351" w:line="230" w:lineRule="exact"/>
        <w:ind w:left="72" w:right="432"/>
        <w:jc w:val="both"/>
        <w:textAlignment w:val="baseline"/>
        <w:rPr>
          <w:rFonts w:ascii="Arial" w:eastAsia="Arial" w:hAnsi="Arial"/>
          <w:color w:val="000000"/>
          <w:sz w:val="20"/>
        </w:rPr>
      </w:pPr>
    </w:p>
    <w:p w:rsidR="003E7F9D" w:rsidRDefault="003E7F9D" w:rsidP="00A6371E">
      <w:pPr>
        <w:spacing w:before="351" w:line="230" w:lineRule="exact"/>
        <w:ind w:left="72" w:right="432"/>
        <w:jc w:val="both"/>
        <w:textAlignment w:val="baseline"/>
        <w:rPr>
          <w:rFonts w:ascii="Arial" w:eastAsia="Arial" w:hAnsi="Arial"/>
          <w:color w:val="000000"/>
          <w:sz w:val="20"/>
        </w:rPr>
      </w:pPr>
    </w:p>
    <w:p w:rsidR="003E7F9D" w:rsidRDefault="003E7F9D" w:rsidP="00A6371E">
      <w:pPr>
        <w:spacing w:before="351" w:line="230" w:lineRule="exact"/>
        <w:ind w:left="72" w:right="432"/>
        <w:jc w:val="both"/>
        <w:textAlignment w:val="baseline"/>
        <w:rPr>
          <w:rFonts w:ascii="Arial" w:eastAsia="Arial" w:hAnsi="Arial"/>
          <w:color w:val="000000"/>
          <w:sz w:val="20"/>
        </w:rPr>
      </w:pPr>
    </w:p>
    <w:p w:rsidR="00D52B14" w:rsidRDefault="00A6371E" w:rsidP="00A6371E">
      <w:pPr>
        <w:numPr>
          <w:ilvl w:val="0"/>
          <w:numId w:val="5"/>
        </w:numPr>
        <w:tabs>
          <w:tab w:val="clear" w:pos="360"/>
          <w:tab w:val="left" w:pos="792"/>
        </w:tabs>
        <w:spacing w:before="224" w:line="232" w:lineRule="exact"/>
        <w:ind w:left="432"/>
        <w:jc w:val="both"/>
        <w:textAlignment w:val="baseline"/>
        <w:rPr>
          <w:rFonts w:ascii="Arial" w:eastAsia="Arial" w:hAnsi="Arial"/>
          <w:b/>
          <w:color w:val="000000"/>
          <w:sz w:val="20"/>
        </w:rPr>
      </w:pPr>
      <w:r>
        <w:rPr>
          <w:rFonts w:ascii="Arial" w:eastAsia="Arial" w:hAnsi="Arial"/>
          <w:b/>
          <w:color w:val="000000"/>
          <w:sz w:val="20"/>
        </w:rPr>
        <w:t>Cash management</w:t>
      </w:r>
    </w:p>
    <w:p w:rsidR="00D52B14" w:rsidRDefault="00D52B14" w:rsidP="00A6371E">
      <w:pPr>
        <w:jc w:val="both"/>
      </w:pPr>
    </w:p>
    <w:p w:rsidR="00D52B14" w:rsidRDefault="00242A55" w:rsidP="00A6371E">
      <w:pPr>
        <w:spacing w:before="5" w:line="230" w:lineRule="exact"/>
        <w:ind w:left="360" w:right="72"/>
        <w:jc w:val="both"/>
        <w:textAlignment w:val="baseline"/>
        <w:rPr>
          <w:rFonts w:ascii="Arial" w:eastAsia="Arial" w:hAnsi="Arial"/>
          <w:color w:val="000000"/>
          <w:sz w:val="20"/>
        </w:rPr>
      </w:pPr>
      <w:r>
        <w:rPr>
          <w:noProof/>
          <w:lang w:val="en-ZA" w:eastAsia="en-ZA"/>
        </w:rPr>
        <mc:AlternateContent>
          <mc:Choice Requires="wps">
            <w:drawing>
              <wp:anchor distT="0" distB="0" distL="0" distR="0" simplePos="0" relativeHeight="251659776" behindDoc="1" locked="0" layoutInCell="1" allowOverlap="1">
                <wp:simplePos x="0" y="0"/>
                <wp:positionH relativeFrom="page">
                  <wp:posOffset>3789680</wp:posOffset>
                </wp:positionH>
                <wp:positionV relativeFrom="page">
                  <wp:posOffset>9251950</wp:posOffset>
                </wp:positionV>
                <wp:extent cx="193040" cy="1752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298.4pt;margin-top:728.5pt;width:15.2pt;height:13.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7</w:t>
                      </w:r>
                    </w:p>
                  </w:txbxContent>
                </v:textbox>
                <w10:wrap type="square" anchorx="page" anchory="page"/>
              </v:shape>
            </w:pict>
          </mc:Fallback>
        </mc:AlternateContent>
      </w:r>
      <w:r w:rsidR="00A6371E">
        <w:rPr>
          <w:rFonts w:ascii="Arial" w:eastAsia="Arial" w:hAnsi="Arial"/>
          <w:color w:val="000000"/>
          <w:sz w:val="20"/>
        </w:rPr>
        <w:t>The chief financial officer, inter-alia, has to ensure financial viability and sustainability of the municipality. In order to achieve this in a sustainable manner the chief financial officer must ensure that internal financial systems and controls are in place that will enable the municipality to detect the mismanagement of funds.</w:t>
      </w:r>
      <w:r w:rsidR="003E7F9D">
        <w:rPr>
          <w:rFonts w:ascii="Arial" w:eastAsia="Arial" w:hAnsi="Arial"/>
          <w:color w:val="000000"/>
          <w:sz w:val="20"/>
        </w:rPr>
        <w:t xml:space="preserve"> </w:t>
      </w:r>
      <w:r w:rsidR="003E7F9D" w:rsidRPr="00E2094B">
        <w:rPr>
          <w:rFonts w:ascii="Arial" w:eastAsia="Arial" w:hAnsi="Arial"/>
          <w:color w:val="000000"/>
          <w:sz w:val="20"/>
        </w:rPr>
        <w:t>This part of the policy is covered in the Cash Management Policy.</w:t>
      </w:r>
    </w:p>
    <w:p w:rsidR="00D52B14" w:rsidRDefault="00A6371E" w:rsidP="00A6371E">
      <w:pPr>
        <w:numPr>
          <w:ilvl w:val="0"/>
          <w:numId w:val="6"/>
        </w:numPr>
        <w:tabs>
          <w:tab w:val="clear" w:pos="360"/>
          <w:tab w:val="left" w:pos="1080"/>
        </w:tabs>
        <w:spacing w:before="225" w:line="232" w:lineRule="exact"/>
        <w:jc w:val="both"/>
        <w:textAlignment w:val="baseline"/>
        <w:rPr>
          <w:rFonts w:ascii="Arial" w:eastAsia="Arial" w:hAnsi="Arial"/>
          <w:b/>
          <w:color w:val="000000"/>
          <w:sz w:val="20"/>
        </w:rPr>
      </w:pPr>
      <w:r>
        <w:rPr>
          <w:rFonts w:ascii="Arial" w:eastAsia="Arial" w:hAnsi="Arial"/>
          <w:b/>
          <w:color w:val="000000"/>
          <w:sz w:val="20"/>
        </w:rPr>
        <w:t>Payment of creditors</w:t>
      </w:r>
    </w:p>
    <w:p w:rsidR="00D52B14" w:rsidRDefault="00A6371E" w:rsidP="00A6371E">
      <w:pPr>
        <w:spacing w:before="350" w:line="230" w:lineRule="exact"/>
        <w:ind w:left="360" w:right="72"/>
        <w:jc w:val="both"/>
        <w:textAlignment w:val="baseline"/>
        <w:rPr>
          <w:rFonts w:ascii="Arial" w:eastAsia="Arial" w:hAnsi="Arial"/>
          <w:color w:val="000000"/>
          <w:sz w:val="20"/>
        </w:rPr>
      </w:pPr>
      <w:r>
        <w:rPr>
          <w:rFonts w:ascii="Arial" w:eastAsia="Arial" w:hAnsi="Arial"/>
          <w:color w:val="000000"/>
          <w:sz w:val="20"/>
        </w:rPr>
        <w:t>Due to the high bank charges with regard to cheque payments, it is essential to limit the payment of creditors to one payment per creditor per month. Should the facility be available, payments should be done by electronic transfer (subject to management and control.</w:t>
      </w:r>
    </w:p>
    <w:p w:rsidR="00D52B14" w:rsidRDefault="00A6371E" w:rsidP="00A6371E">
      <w:pPr>
        <w:spacing w:before="231" w:line="230" w:lineRule="exact"/>
        <w:ind w:left="360" w:right="72"/>
        <w:jc w:val="both"/>
        <w:textAlignment w:val="baseline"/>
        <w:rPr>
          <w:rFonts w:ascii="Arial" w:eastAsia="Arial" w:hAnsi="Arial"/>
          <w:color w:val="000000"/>
          <w:sz w:val="20"/>
        </w:rPr>
      </w:pPr>
      <w:r>
        <w:rPr>
          <w:rFonts w:ascii="Arial" w:eastAsia="Arial" w:hAnsi="Arial"/>
          <w:color w:val="000000"/>
          <w:sz w:val="20"/>
        </w:rPr>
        <w:t>When considering the time to pay a creditor, proper consideration must be given to the conditions of credit terms of payment offered.</w:t>
      </w:r>
    </w:p>
    <w:p w:rsidR="00D52B14" w:rsidRDefault="00A6371E" w:rsidP="00A6371E">
      <w:pPr>
        <w:spacing w:before="232" w:line="230" w:lineRule="exact"/>
        <w:ind w:left="360" w:right="288"/>
        <w:jc w:val="both"/>
        <w:textAlignment w:val="baseline"/>
        <w:rPr>
          <w:rFonts w:ascii="Arial" w:eastAsia="Arial" w:hAnsi="Arial"/>
          <w:color w:val="000000"/>
          <w:sz w:val="20"/>
        </w:rPr>
      </w:pPr>
      <w:r>
        <w:rPr>
          <w:rFonts w:ascii="Arial" w:eastAsia="Arial" w:hAnsi="Arial"/>
          <w:color w:val="000000"/>
          <w:sz w:val="20"/>
        </w:rPr>
        <w:t>In cases where a cash discount is given for early settlement, the discount, if the relevant time scale is taken into account, must in most cases be more than any investment benefit that could be received from temporarily investing the funds.</w:t>
      </w:r>
    </w:p>
    <w:p w:rsidR="00D52B14" w:rsidRDefault="00A6371E" w:rsidP="00A6371E">
      <w:pPr>
        <w:spacing w:before="230" w:line="230" w:lineRule="exact"/>
        <w:ind w:left="360"/>
        <w:jc w:val="both"/>
        <w:textAlignment w:val="baseline"/>
        <w:rPr>
          <w:rFonts w:ascii="Arial" w:eastAsia="Arial" w:hAnsi="Arial"/>
          <w:b/>
          <w:i/>
          <w:color w:val="000000"/>
          <w:spacing w:val="-1"/>
          <w:sz w:val="20"/>
        </w:rPr>
      </w:pPr>
      <w:r>
        <w:rPr>
          <w:rFonts w:ascii="Arial" w:eastAsia="Arial" w:hAnsi="Arial"/>
          <w:b/>
          <w:i/>
          <w:color w:val="000000"/>
          <w:spacing w:val="-1"/>
          <w:sz w:val="20"/>
        </w:rPr>
        <w:t>If discounts are offered for early settlement they must be properly considered and utilized.</w:t>
      </w:r>
    </w:p>
    <w:p w:rsidR="00D52B14" w:rsidRDefault="00A6371E" w:rsidP="00A6371E">
      <w:pPr>
        <w:spacing w:before="228" w:line="230" w:lineRule="exact"/>
        <w:ind w:left="360" w:right="72"/>
        <w:jc w:val="both"/>
        <w:textAlignment w:val="baseline"/>
        <w:rPr>
          <w:rFonts w:ascii="Arial" w:eastAsia="Arial" w:hAnsi="Arial"/>
          <w:color w:val="000000"/>
          <w:sz w:val="20"/>
        </w:rPr>
      </w:pPr>
      <w:r>
        <w:rPr>
          <w:rFonts w:ascii="Arial" w:eastAsia="Arial" w:hAnsi="Arial"/>
          <w:color w:val="000000"/>
          <w:sz w:val="20"/>
        </w:rPr>
        <w:t>Besides this, the normal conditions of credit terms of payments offered by suppliers must also be considered and utilized to the full by paying on the due date and not earlier, provided that no worthwhile discount is available or offered.</w:t>
      </w:r>
    </w:p>
    <w:p w:rsidR="00D52B14" w:rsidRPr="00957722" w:rsidRDefault="00A6371E" w:rsidP="00A6371E">
      <w:pPr>
        <w:numPr>
          <w:ilvl w:val="0"/>
          <w:numId w:val="6"/>
        </w:numPr>
        <w:tabs>
          <w:tab w:val="clear" w:pos="360"/>
          <w:tab w:val="left" w:pos="1080"/>
        </w:tabs>
        <w:spacing w:before="220" w:line="470" w:lineRule="exact"/>
        <w:ind w:right="72"/>
        <w:jc w:val="both"/>
        <w:textAlignment w:val="baseline"/>
        <w:rPr>
          <w:rFonts w:ascii="Arial" w:eastAsia="Arial" w:hAnsi="Arial"/>
          <w:b/>
          <w:sz w:val="20"/>
        </w:rPr>
      </w:pPr>
      <w:r>
        <w:rPr>
          <w:rFonts w:ascii="Arial" w:eastAsia="Arial" w:hAnsi="Arial"/>
          <w:b/>
          <w:color w:val="000000"/>
          <w:sz w:val="20"/>
        </w:rPr>
        <w:t xml:space="preserve">Bank and cash in terms of the local government MFMA act no 56 of 2003 chapter 3 </w:t>
      </w:r>
      <w:r w:rsidRPr="00957722">
        <w:rPr>
          <w:rFonts w:ascii="Arial" w:eastAsia="Arial" w:hAnsi="Arial"/>
          <w:b/>
          <w:i/>
          <w:sz w:val="20"/>
        </w:rPr>
        <w:t>20.1 PART 1</w:t>
      </w:r>
    </w:p>
    <w:p w:rsidR="00D52B14" w:rsidRDefault="00A6371E" w:rsidP="00A6371E">
      <w:pPr>
        <w:spacing w:before="299" w:line="230" w:lineRule="exact"/>
        <w:ind w:right="504"/>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 xml:space="preserve">All names of bank accounts must be changed to the name of the newly created municipality. </w:t>
      </w:r>
      <w:r>
        <w:rPr>
          <w:rFonts w:ascii="Lucida Console" w:eastAsia="Lucida Console" w:hAnsi="Lucida Console"/>
          <w:color w:val="000000"/>
          <w:sz w:val="25"/>
        </w:rPr>
        <w:t xml:space="preserve">&gt; </w:t>
      </w:r>
      <w:r>
        <w:rPr>
          <w:rFonts w:ascii="Arial" w:eastAsia="Arial" w:hAnsi="Arial"/>
          <w:color w:val="000000"/>
          <w:sz w:val="20"/>
        </w:rPr>
        <w:t>New bank accounts must be opened if required</w:t>
      </w:r>
    </w:p>
    <w:p w:rsidR="00D52B14" w:rsidRDefault="00A6371E" w:rsidP="00A6371E">
      <w:pPr>
        <w:spacing w:line="226" w:lineRule="exact"/>
        <w:ind w:left="360" w:right="288" w:hanging="360"/>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All banks accounts currently held and transferred to the municipality must be accounted for in the new accounting system</w:t>
      </w:r>
    </w:p>
    <w:p w:rsidR="00D52B14" w:rsidRDefault="00A6371E" w:rsidP="00A6371E">
      <w:pPr>
        <w:spacing w:before="10" w:line="230" w:lineRule="exact"/>
        <w:ind w:right="216"/>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 xml:space="preserve">The official responsible must ensure that the name change on the accounts has been effected </w:t>
      </w:r>
      <w:r>
        <w:rPr>
          <w:rFonts w:ascii="Lucida Console" w:eastAsia="Lucida Console" w:hAnsi="Lucida Console"/>
          <w:color w:val="000000"/>
          <w:sz w:val="25"/>
        </w:rPr>
        <w:t xml:space="preserve">&gt; </w:t>
      </w:r>
      <w:r>
        <w:rPr>
          <w:rFonts w:ascii="Arial" w:eastAsia="Arial" w:hAnsi="Arial"/>
          <w:color w:val="000000"/>
          <w:sz w:val="20"/>
        </w:rPr>
        <w:t>All bank and cash must be made in terms of cash management policy</w:t>
      </w:r>
    </w:p>
    <w:p w:rsidR="00D52B14" w:rsidRDefault="00A6371E" w:rsidP="00A6371E">
      <w:pPr>
        <w:spacing w:line="225" w:lineRule="exact"/>
        <w:ind w:left="360" w:right="864" w:hanging="360"/>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Every municipality must open and maintain at least one bank account in the name of the municipality</w:t>
      </w:r>
    </w:p>
    <w:p w:rsidR="00D52B14" w:rsidRDefault="00A6371E" w:rsidP="00A6371E">
      <w:pPr>
        <w:spacing w:before="1" w:line="230" w:lineRule="exact"/>
        <w:ind w:left="360" w:right="648" w:hanging="360"/>
        <w:jc w:val="both"/>
        <w:textAlignment w:val="baseline"/>
        <w:rPr>
          <w:rFonts w:ascii="Lucida Console" w:eastAsia="Lucida Console" w:hAnsi="Lucida Console"/>
          <w:color w:val="000000"/>
          <w:sz w:val="25"/>
        </w:rPr>
      </w:pPr>
      <w:r>
        <w:rPr>
          <w:rFonts w:ascii="Lucida Console" w:eastAsia="Lucida Console" w:hAnsi="Lucida Console"/>
          <w:color w:val="000000"/>
          <w:sz w:val="25"/>
        </w:rPr>
        <w:t xml:space="preserve">&gt; </w:t>
      </w:r>
      <w:r>
        <w:rPr>
          <w:rFonts w:ascii="Arial" w:eastAsia="Arial" w:hAnsi="Arial"/>
          <w:color w:val="000000"/>
          <w:sz w:val="20"/>
        </w:rPr>
        <w:t>All money received by a municipality must be paid into its bank account in the name of the municipality as per the above mentioned legislative framework</w:t>
      </w:r>
    </w:p>
    <w:p w:rsidR="00D52B14" w:rsidRPr="00957722" w:rsidRDefault="00A6371E" w:rsidP="00A6371E">
      <w:pPr>
        <w:spacing w:before="465" w:line="230" w:lineRule="exact"/>
        <w:ind w:left="720"/>
        <w:jc w:val="both"/>
        <w:textAlignment w:val="baseline"/>
        <w:rPr>
          <w:rFonts w:ascii="Arial" w:eastAsia="Arial" w:hAnsi="Arial"/>
          <w:b/>
          <w:i/>
          <w:spacing w:val="14"/>
          <w:sz w:val="20"/>
        </w:rPr>
      </w:pPr>
      <w:r w:rsidRPr="00957722">
        <w:rPr>
          <w:rFonts w:ascii="Arial" w:eastAsia="Arial" w:hAnsi="Arial"/>
          <w:b/>
          <w:i/>
          <w:spacing w:val="14"/>
          <w:sz w:val="20"/>
        </w:rPr>
        <w:t>20.2 MANAGEMENT OF STOCK</w:t>
      </w:r>
    </w:p>
    <w:p w:rsidR="00D52B14" w:rsidRDefault="00A6371E" w:rsidP="00A6371E">
      <w:pPr>
        <w:spacing w:before="295" w:line="230" w:lineRule="exact"/>
        <w:ind w:left="360" w:right="288"/>
        <w:jc w:val="both"/>
        <w:textAlignment w:val="baseline"/>
        <w:rPr>
          <w:rFonts w:ascii="Arial" w:eastAsia="Arial" w:hAnsi="Arial"/>
          <w:color w:val="000000"/>
          <w:sz w:val="20"/>
        </w:rPr>
      </w:pPr>
      <w:r w:rsidRPr="00957722">
        <w:rPr>
          <w:rFonts w:ascii="Arial" w:eastAsia="Arial" w:hAnsi="Arial"/>
          <w:sz w:val="20"/>
        </w:rPr>
        <w:t xml:space="preserve">Cash management must be improved by seeing that </w:t>
      </w:r>
      <w:r>
        <w:rPr>
          <w:rFonts w:ascii="Arial" w:eastAsia="Arial" w:hAnsi="Arial"/>
          <w:color w:val="000000"/>
          <w:sz w:val="20"/>
        </w:rPr>
        <w:t>adequate stock control is exerted over all goods kept in stock.</w:t>
      </w:r>
    </w:p>
    <w:p w:rsidR="00D52B14" w:rsidRPr="00957722" w:rsidRDefault="00A6371E" w:rsidP="00A6371E">
      <w:pPr>
        <w:spacing w:before="465" w:line="230" w:lineRule="exact"/>
        <w:ind w:left="720"/>
        <w:jc w:val="both"/>
        <w:textAlignment w:val="baseline"/>
        <w:rPr>
          <w:rFonts w:ascii="Arial" w:eastAsia="Arial" w:hAnsi="Arial"/>
          <w:b/>
          <w:i/>
          <w:spacing w:val="14"/>
          <w:sz w:val="20"/>
        </w:rPr>
      </w:pPr>
      <w:r w:rsidRPr="00957722">
        <w:rPr>
          <w:rFonts w:ascii="Arial" w:eastAsia="Arial" w:hAnsi="Arial"/>
          <w:b/>
          <w:i/>
          <w:spacing w:val="14"/>
          <w:sz w:val="20"/>
        </w:rPr>
        <w:t>20.3 SHORT AND LONG TERM DEBT</w:t>
      </w:r>
    </w:p>
    <w:p w:rsidR="00D52B14" w:rsidRDefault="00A6371E" w:rsidP="00A6371E">
      <w:pPr>
        <w:spacing w:before="294" w:line="230" w:lineRule="exact"/>
        <w:ind w:left="360" w:right="216"/>
        <w:jc w:val="both"/>
        <w:textAlignment w:val="baseline"/>
        <w:rPr>
          <w:rFonts w:ascii="Arial" w:eastAsia="Arial" w:hAnsi="Arial"/>
          <w:color w:val="000000"/>
          <w:sz w:val="20"/>
        </w:rPr>
      </w:pPr>
      <w:r>
        <w:rPr>
          <w:rFonts w:ascii="Arial" w:eastAsia="Arial" w:hAnsi="Arial"/>
          <w:color w:val="000000"/>
          <w:sz w:val="20"/>
        </w:rPr>
        <w:t>A municipality may only incur debt in terms of MFMA (act no 56 of 2003). The municipality may incur two types of debt, namely short-term and long terms debt.</w:t>
      </w:r>
    </w:p>
    <w:p w:rsidR="00D52B14" w:rsidRPr="00957722" w:rsidRDefault="00A6371E" w:rsidP="00A6371E">
      <w:pPr>
        <w:spacing w:before="240" w:line="230" w:lineRule="exact"/>
        <w:ind w:left="720"/>
        <w:jc w:val="both"/>
        <w:textAlignment w:val="baseline"/>
        <w:rPr>
          <w:rFonts w:ascii="Arial" w:eastAsia="Arial" w:hAnsi="Arial"/>
          <w:b/>
          <w:i/>
          <w:spacing w:val="14"/>
          <w:sz w:val="20"/>
        </w:rPr>
      </w:pPr>
      <w:r w:rsidRPr="00957722">
        <w:rPr>
          <w:rFonts w:ascii="Arial" w:eastAsia="Arial" w:hAnsi="Arial"/>
          <w:b/>
          <w:i/>
          <w:spacing w:val="14"/>
          <w:sz w:val="20"/>
        </w:rPr>
        <w:t>20.4 SHORT TERM DEBT</w:t>
      </w:r>
    </w:p>
    <w:p w:rsidR="00D52B14" w:rsidRPr="00957722" w:rsidRDefault="00D52B14" w:rsidP="00A6371E">
      <w:pPr>
        <w:jc w:val="both"/>
        <w:sectPr w:rsidR="00D52B14" w:rsidRPr="00957722">
          <w:pgSz w:w="12240" w:h="15840"/>
          <w:pgMar w:top="1440" w:right="1786" w:bottom="874" w:left="1454" w:header="720" w:footer="720" w:gutter="0"/>
          <w:cols w:space="720"/>
        </w:sectPr>
      </w:pPr>
    </w:p>
    <w:p w:rsidR="00D52B14" w:rsidRDefault="00242A55" w:rsidP="00A6371E">
      <w:pPr>
        <w:spacing w:before="2" w:line="235" w:lineRule="exact"/>
        <w:ind w:left="720"/>
        <w:jc w:val="both"/>
        <w:textAlignment w:val="baseline"/>
        <w:rPr>
          <w:rFonts w:ascii="Arial" w:eastAsia="Arial" w:hAnsi="Arial"/>
          <w:b/>
          <w:i/>
          <w:color w:val="000000"/>
          <w:sz w:val="20"/>
        </w:rPr>
      </w:pPr>
      <w:r>
        <w:rPr>
          <w:noProof/>
          <w:lang w:val="en-ZA" w:eastAsia="en-ZA"/>
        </w:rPr>
        <w:lastRenderedPageBreak/>
        <mc:AlternateContent>
          <mc:Choice Requires="wps">
            <w:drawing>
              <wp:anchor distT="0" distB="0" distL="0" distR="0" simplePos="0" relativeHeight="251660800" behindDoc="1" locked="0" layoutInCell="1" allowOverlap="1">
                <wp:simplePos x="0" y="0"/>
                <wp:positionH relativeFrom="page">
                  <wp:posOffset>3796030</wp:posOffset>
                </wp:positionH>
                <wp:positionV relativeFrom="page">
                  <wp:posOffset>9251950</wp:posOffset>
                </wp:positionV>
                <wp:extent cx="186690" cy="1752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298.9pt;margin-top:728.5pt;width:14.7pt;height:13.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AtsA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8</w:t>
                      </w:r>
                    </w:p>
                  </w:txbxContent>
                </v:textbox>
                <w10:wrap type="square" anchorx="page" anchory="page"/>
              </v:shape>
            </w:pict>
          </mc:Fallback>
        </mc:AlternateContent>
      </w:r>
      <w:r w:rsidR="00A6371E">
        <w:rPr>
          <w:rFonts w:ascii="Arial" w:eastAsia="Arial" w:hAnsi="Arial"/>
          <w:b/>
          <w:i/>
          <w:color w:val="000000"/>
          <w:sz w:val="20"/>
        </w:rPr>
        <w:t>A municipality may incur short-term debt only when necessary to bridge:</w:t>
      </w:r>
    </w:p>
    <w:p w:rsidR="00D52B14" w:rsidRDefault="00A6371E" w:rsidP="00A6371E">
      <w:pPr>
        <w:spacing w:before="228" w:line="230" w:lineRule="exact"/>
        <w:ind w:left="720" w:right="288" w:hanging="360"/>
        <w:jc w:val="both"/>
        <w:textAlignment w:val="baseline"/>
        <w:rPr>
          <w:rFonts w:ascii="Lucida Console" w:eastAsia="Lucida Console" w:hAnsi="Lucida Console"/>
          <w:color w:val="000000"/>
          <w:sz w:val="20"/>
        </w:rPr>
      </w:pPr>
      <w:r>
        <w:rPr>
          <w:rFonts w:ascii="Lucida Console" w:eastAsia="Lucida Console" w:hAnsi="Lucida Console"/>
          <w:color w:val="000000"/>
          <w:sz w:val="20"/>
        </w:rPr>
        <w:t xml:space="preserve"> </w:t>
      </w:r>
      <w:r>
        <w:rPr>
          <w:rFonts w:ascii="Arial" w:eastAsia="Arial" w:hAnsi="Arial"/>
          <w:color w:val="000000"/>
          <w:sz w:val="20"/>
        </w:rPr>
        <w:t>Shortfalls within a financial year during which the debt is incurred, in expectation of specific and realistic anticipated income to be received within that financial year or</w:t>
      </w:r>
    </w:p>
    <w:p w:rsidR="00D52B14" w:rsidRDefault="00A6371E" w:rsidP="00A6371E">
      <w:pPr>
        <w:spacing w:line="230" w:lineRule="exact"/>
        <w:ind w:left="720" w:right="792" w:hanging="360"/>
        <w:jc w:val="both"/>
        <w:textAlignment w:val="baseline"/>
        <w:rPr>
          <w:rFonts w:ascii="Lucida Console" w:eastAsia="Lucida Console" w:hAnsi="Lucida Console"/>
          <w:color w:val="000000"/>
          <w:sz w:val="20"/>
        </w:rPr>
      </w:pPr>
      <w:r>
        <w:rPr>
          <w:rFonts w:ascii="Lucida Console" w:eastAsia="Lucida Console" w:hAnsi="Lucida Console"/>
          <w:color w:val="000000"/>
          <w:sz w:val="20"/>
        </w:rPr>
        <w:t xml:space="preserve"> </w:t>
      </w:r>
      <w:r>
        <w:rPr>
          <w:rFonts w:ascii="Arial" w:eastAsia="Arial" w:hAnsi="Arial"/>
          <w:color w:val="000000"/>
          <w:sz w:val="20"/>
        </w:rPr>
        <w:t>Capital needs within a financial year, to be repaid from specific funds to be received from enforceable allocation or long-term debt commitments.</w:t>
      </w:r>
    </w:p>
    <w:p w:rsidR="00D52B14" w:rsidRPr="00957722" w:rsidRDefault="00A6371E" w:rsidP="00A6371E">
      <w:pPr>
        <w:spacing w:before="926" w:line="235" w:lineRule="exact"/>
        <w:ind w:left="1080"/>
        <w:jc w:val="both"/>
        <w:textAlignment w:val="baseline"/>
        <w:rPr>
          <w:rFonts w:ascii="Arial" w:eastAsia="Arial" w:hAnsi="Arial"/>
          <w:b/>
          <w:i/>
          <w:spacing w:val="14"/>
          <w:sz w:val="20"/>
        </w:rPr>
      </w:pPr>
      <w:r w:rsidRPr="00957722">
        <w:rPr>
          <w:rFonts w:ascii="Arial" w:eastAsia="Arial" w:hAnsi="Arial"/>
          <w:b/>
          <w:i/>
          <w:spacing w:val="14"/>
          <w:sz w:val="20"/>
        </w:rPr>
        <w:t>20.5 A MUNICIPALITY</w:t>
      </w:r>
    </w:p>
    <w:p w:rsidR="00D52B14" w:rsidRDefault="00A6371E" w:rsidP="00A6371E">
      <w:pPr>
        <w:spacing w:before="290" w:line="230" w:lineRule="exact"/>
        <w:ind w:left="1080" w:hanging="360"/>
        <w:jc w:val="both"/>
        <w:textAlignment w:val="baseline"/>
        <w:rPr>
          <w:rFonts w:ascii="Arial" w:eastAsia="Arial" w:hAnsi="Arial"/>
          <w:color w:val="000000"/>
          <w:sz w:val="20"/>
        </w:rPr>
      </w:pPr>
      <w:r w:rsidRPr="00957722">
        <w:rPr>
          <w:rFonts w:ascii="Arial" w:eastAsia="Arial" w:hAnsi="Arial"/>
          <w:sz w:val="20"/>
        </w:rPr>
        <w:t xml:space="preserve">Must pay off short-term debt within </w:t>
      </w:r>
      <w:r>
        <w:rPr>
          <w:rFonts w:ascii="Arial" w:eastAsia="Arial" w:hAnsi="Arial"/>
          <w:color w:val="000000"/>
          <w:sz w:val="20"/>
        </w:rPr>
        <w:t>a financial year and May not renew or refinance its short terms debt.</w:t>
      </w:r>
    </w:p>
    <w:p w:rsidR="00D52B14" w:rsidRPr="00957722" w:rsidRDefault="00A6371E" w:rsidP="00A6371E">
      <w:pPr>
        <w:spacing w:before="240" w:line="230" w:lineRule="exact"/>
        <w:ind w:left="1080"/>
        <w:jc w:val="both"/>
        <w:textAlignment w:val="baseline"/>
        <w:rPr>
          <w:rFonts w:ascii="Arial" w:eastAsia="Arial" w:hAnsi="Arial"/>
          <w:b/>
          <w:spacing w:val="13"/>
          <w:sz w:val="20"/>
        </w:rPr>
      </w:pPr>
      <w:r w:rsidRPr="00957722">
        <w:rPr>
          <w:rFonts w:ascii="Arial" w:eastAsia="Arial" w:hAnsi="Arial"/>
          <w:b/>
          <w:spacing w:val="13"/>
          <w:sz w:val="20"/>
        </w:rPr>
        <w:t>20.6 LONG TERM DEBT</w:t>
      </w:r>
    </w:p>
    <w:p w:rsidR="00D52B14" w:rsidRDefault="00A6371E" w:rsidP="00A6371E">
      <w:pPr>
        <w:spacing w:before="289" w:line="230" w:lineRule="exact"/>
        <w:ind w:left="720" w:right="144"/>
        <w:jc w:val="both"/>
        <w:textAlignment w:val="baseline"/>
        <w:rPr>
          <w:rFonts w:ascii="Arial" w:eastAsia="Arial" w:hAnsi="Arial"/>
          <w:color w:val="000000"/>
          <w:sz w:val="20"/>
        </w:rPr>
      </w:pPr>
      <w:r w:rsidRPr="00957722">
        <w:rPr>
          <w:rFonts w:ascii="Arial" w:eastAsia="Arial" w:hAnsi="Arial"/>
          <w:sz w:val="20"/>
        </w:rPr>
        <w:t xml:space="preserve">A municipality may incur long-term </w:t>
      </w:r>
      <w:r>
        <w:rPr>
          <w:rFonts w:ascii="Arial" w:eastAsia="Arial" w:hAnsi="Arial"/>
          <w:color w:val="000000"/>
          <w:sz w:val="20"/>
        </w:rPr>
        <w:t>debt for purpose of financing its long-term strategic object, as outlined in the constitution of republic of South Africa act no 108 of 1996 and chapter 7 on the local formation (government)</w:t>
      </w:r>
    </w:p>
    <w:p w:rsidR="00D52B14" w:rsidRDefault="00A6371E" w:rsidP="00A6371E">
      <w:pPr>
        <w:spacing w:before="231" w:line="230" w:lineRule="exact"/>
        <w:ind w:left="1080"/>
        <w:jc w:val="both"/>
        <w:textAlignment w:val="baseline"/>
        <w:rPr>
          <w:rFonts w:ascii="Lucida Console" w:eastAsia="Lucida Console" w:hAnsi="Lucida Console"/>
          <w:color w:val="000000"/>
          <w:spacing w:val="2"/>
          <w:sz w:val="20"/>
        </w:rPr>
      </w:pPr>
      <w:r>
        <w:rPr>
          <w:rFonts w:ascii="Lucida Console" w:eastAsia="Lucida Console" w:hAnsi="Lucida Console"/>
          <w:color w:val="000000"/>
          <w:spacing w:val="2"/>
          <w:sz w:val="20"/>
        </w:rPr>
        <w:t xml:space="preserve"> </w:t>
      </w:r>
      <w:proofErr w:type="gramStart"/>
      <w:r>
        <w:rPr>
          <w:rFonts w:ascii="Arial" w:eastAsia="Arial" w:hAnsi="Arial"/>
          <w:color w:val="000000"/>
          <w:spacing w:val="2"/>
          <w:sz w:val="20"/>
        </w:rPr>
        <w:t>To</w:t>
      </w:r>
      <w:proofErr w:type="gramEnd"/>
      <w:r>
        <w:rPr>
          <w:rFonts w:ascii="Arial" w:eastAsia="Arial" w:hAnsi="Arial"/>
          <w:color w:val="000000"/>
          <w:spacing w:val="2"/>
          <w:sz w:val="20"/>
        </w:rPr>
        <w:t xml:space="preserve"> provide democratic and accountable government for local inhabitants</w:t>
      </w:r>
    </w:p>
    <w:p w:rsidR="00D52B14" w:rsidRDefault="00A6371E" w:rsidP="00A6371E">
      <w:pPr>
        <w:spacing w:before="1" w:line="230" w:lineRule="exact"/>
        <w:ind w:left="1080"/>
        <w:jc w:val="both"/>
        <w:textAlignment w:val="baseline"/>
        <w:rPr>
          <w:rFonts w:ascii="Lucida Console" w:eastAsia="Lucida Console" w:hAnsi="Lucida Console"/>
          <w:color w:val="000000"/>
          <w:spacing w:val="2"/>
          <w:sz w:val="20"/>
        </w:rPr>
      </w:pPr>
      <w:r>
        <w:rPr>
          <w:rFonts w:ascii="Lucida Console" w:eastAsia="Lucida Console" w:hAnsi="Lucida Console"/>
          <w:color w:val="000000"/>
          <w:spacing w:val="2"/>
          <w:sz w:val="20"/>
        </w:rPr>
        <w:t xml:space="preserve"> </w:t>
      </w:r>
      <w:proofErr w:type="gramStart"/>
      <w:r>
        <w:rPr>
          <w:rFonts w:ascii="Arial" w:eastAsia="Arial" w:hAnsi="Arial"/>
          <w:color w:val="000000"/>
          <w:spacing w:val="2"/>
          <w:sz w:val="20"/>
        </w:rPr>
        <w:t>To</w:t>
      </w:r>
      <w:proofErr w:type="gramEnd"/>
      <w:r>
        <w:rPr>
          <w:rFonts w:ascii="Arial" w:eastAsia="Arial" w:hAnsi="Arial"/>
          <w:color w:val="000000"/>
          <w:spacing w:val="2"/>
          <w:sz w:val="20"/>
        </w:rPr>
        <w:t xml:space="preserve"> ensure the provision of services to inhabitants in a sustainable manner</w:t>
      </w:r>
    </w:p>
    <w:p w:rsidR="00D52B14" w:rsidRDefault="00A6371E" w:rsidP="00A6371E">
      <w:pPr>
        <w:spacing w:line="225" w:lineRule="exact"/>
        <w:ind w:left="1080"/>
        <w:jc w:val="both"/>
        <w:textAlignment w:val="baseline"/>
        <w:rPr>
          <w:rFonts w:ascii="Lucida Console" w:eastAsia="Lucida Console" w:hAnsi="Lucida Console"/>
          <w:color w:val="000000"/>
          <w:sz w:val="20"/>
        </w:rPr>
      </w:pPr>
      <w:r>
        <w:rPr>
          <w:rFonts w:ascii="Lucida Console" w:eastAsia="Lucida Console" w:hAnsi="Lucida Console"/>
          <w:color w:val="000000"/>
          <w:sz w:val="20"/>
        </w:rPr>
        <w:t xml:space="preserve"> </w:t>
      </w:r>
      <w:proofErr w:type="gramStart"/>
      <w:r>
        <w:rPr>
          <w:rFonts w:ascii="Arial" w:eastAsia="Arial" w:hAnsi="Arial"/>
          <w:color w:val="000000"/>
          <w:sz w:val="20"/>
        </w:rPr>
        <w:t>To</w:t>
      </w:r>
      <w:proofErr w:type="gramEnd"/>
      <w:r>
        <w:rPr>
          <w:rFonts w:ascii="Arial" w:eastAsia="Arial" w:hAnsi="Arial"/>
          <w:color w:val="000000"/>
          <w:sz w:val="20"/>
        </w:rPr>
        <w:t xml:space="preserve"> promote social and economic development, which is gear at the general welfare of the</w:t>
      </w:r>
    </w:p>
    <w:p w:rsidR="00D52B14" w:rsidRDefault="00A6371E" w:rsidP="00A6371E">
      <w:pPr>
        <w:spacing w:before="1" w:line="230" w:lineRule="exact"/>
        <w:ind w:left="1440"/>
        <w:jc w:val="both"/>
        <w:textAlignment w:val="baseline"/>
        <w:rPr>
          <w:rFonts w:ascii="Arial" w:eastAsia="Arial" w:hAnsi="Arial"/>
          <w:color w:val="000000"/>
          <w:spacing w:val="-1"/>
          <w:sz w:val="20"/>
        </w:rPr>
      </w:pPr>
      <w:proofErr w:type="gramStart"/>
      <w:r>
        <w:rPr>
          <w:rFonts w:ascii="Arial" w:eastAsia="Arial" w:hAnsi="Arial"/>
          <w:color w:val="000000"/>
          <w:spacing w:val="-1"/>
          <w:sz w:val="20"/>
        </w:rPr>
        <w:t>local</w:t>
      </w:r>
      <w:proofErr w:type="gramEnd"/>
      <w:r>
        <w:rPr>
          <w:rFonts w:ascii="Arial" w:eastAsia="Arial" w:hAnsi="Arial"/>
          <w:color w:val="000000"/>
          <w:spacing w:val="-1"/>
          <w:sz w:val="20"/>
        </w:rPr>
        <w:t xml:space="preserve"> inhabitants?</w:t>
      </w:r>
    </w:p>
    <w:p w:rsidR="00D52B14" w:rsidRDefault="00A6371E" w:rsidP="00A6371E">
      <w:pPr>
        <w:spacing w:line="230" w:lineRule="exact"/>
        <w:jc w:val="both"/>
        <w:textAlignment w:val="baseline"/>
        <w:rPr>
          <w:rFonts w:ascii="Arial" w:eastAsia="Arial" w:hAnsi="Arial"/>
          <w:color w:val="000000"/>
          <w:sz w:val="20"/>
        </w:rPr>
      </w:pPr>
      <w:r>
        <w:rPr>
          <w:rFonts w:ascii="Arial" w:eastAsia="Arial" w:hAnsi="Arial"/>
          <w:color w:val="000000"/>
          <w:sz w:val="20"/>
        </w:rPr>
        <w:t>To promote a safe and healthy environment</w:t>
      </w:r>
    </w:p>
    <w:p w:rsidR="00D52B14" w:rsidRDefault="00A6371E" w:rsidP="00A6371E">
      <w:pPr>
        <w:spacing w:line="230" w:lineRule="exact"/>
        <w:jc w:val="both"/>
        <w:textAlignment w:val="baseline"/>
        <w:rPr>
          <w:rFonts w:ascii="Arial" w:eastAsia="Arial" w:hAnsi="Arial"/>
          <w:color w:val="000000"/>
          <w:sz w:val="20"/>
        </w:rPr>
      </w:pPr>
      <w:r>
        <w:rPr>
          <w:rFonts w:ascii="Arial" w:eastAsia="Arial" w:hAnsi="Arial"/>
          <w:color w:val="000000"/>
          <w:sz w:val="20"/>
        </w:rPr>
        <w:t>To encourage the engagement of communities and community organizations in the manner of local</w:t>
      </w:r>
    </w:p>
    <w:p w:rsidR="00D52B14" w:rsidRDefault="00A6371E" w:rsidP="00A6371E">
      <w:pPr>
        <w:spacing w:before="1" w:line="230" w:lineRule="exact"/>
        <w:jc w:val="both"/>
        <w:textAlignment w:val="baseline"/>
        <w:rPr>
          <w:rFonts w:ascii="Arial" w:eastAsia="Arial" w:hAnsi="Arial"/>
          <w:color w:val="000000"/>
          <w:sz w:val="20"/>
        </w:rPr>
      </w:pPr>
      <w:r>
        <w:rPr>
          <w:rFonts w:ascii="Arial" w:eastAsia="Arial" w:hAnsi="Arial"/>
          <w:color w:val="000000"/>
          <w:sz w:val="20"/>
        </w:rPr>
        <w:t>Governance.</w:t>
      </w:r>
    </w:p>
    <w:p w:rsidR="00D52B14" w:rsidRDefault="00A6371E" w:rsidP="00A6371E">
      <w:pPr>
        <w:numPr>
          <w:ilvl w:val="0"/>
          <w:numId w:val="7"/>
        </w:numPr>
        <w:tabs>
          <w:tab w:val="clear" w:pos="360"/>
          <w:tab w:val="left" w:pos="1440"/>
        </w:tabs>
        <w:spacing w:before="225" w:line="230" w:lineRule="exact"/>
        <w:ind w:left="1080"/>
        <w:jc w:val="both"/>
        <w:textAlignment w:val="baseline"/>
        <w:rPr>
          <w:rFonts w:ascii="Arial" w:eastAsia="Arial" w:hAnsi="Arial"/>
          <w:b/>
          <w:color w:val="000000"/>
          <w:spacing w:val="-1"/>
          <w:sz w:val="20"/>
        </w:rPr>
      </w:pPr>
      <w:r>
        <w:rPr>
          <w:rFonts w:ascii="Arial" w:eastAsia="Arial" w:hAnsi="Arial"/>
          <w:b/>
          <w:color w:val="000000"/>
          <w:spacing w:val="-1"/>
          <w:sz w:val="20"/>
        </w:rPr>
        <w:t>Conclusion</w:t>
      </w:r>
    </w:p>
    <w:p w:rsidR="00D52B14" w:rsidRDefault="00A6371E" w:rsidP="00A6371E">
      <w:pPr>
        <w:spacing w:before="353" w:line="230" w:lineRule="exact"/>
        <w:ind w:left="720" w:right="288"/>
        <w:jc w:val="both"/>
        <w:textAlignment w:val="baseline"/>
        <w:rPr>
          <w:rFonts w:ascii="Arial" w:eastAsia="Arial" w:hAnsi="Arial"/>
          <w:color w:val="000000"/>
          <w:sz w:val="20"/>
        </w:rPr>
      </w:pPr>
      <w:r>
        <w:rPr>
          <w:rFonts w:ascii="Arial" w:eastAsia="Arial" w:hAnsi="Arial"/>
          <w:color w:val="000000"/>
          <w:sz w:val="20"/>
        </w:rPr>
        <w:t>The municipal manager in particular and chief financial officer must ensure that the operationalization of the policy is done in accordance to the prescripts. Any deviations due to unforeseen circumstances must be brought to the attention of the municipal council in a written form and recommendation remedial solutions thereof.</w:t>
      </w:r>
    </w:p>
    <w:p w:rsidR="00D52B14" w:rsidRDefault="00A6371E" w:rsidP="00A6371E">
      <w:pPr>
        <w:numPr>
          <w:ilvl w:val="0"/>
          <w:numId w:val="7"/>
        </w:numPr>
        <w:tabs>
          <w:tab w:val="clear" w:pos="360"/>
          <w:tab w:val="left" w:pos="1440"/>
        </w:tabs>
        <w:spacing w:before="460" w:line="230" w:lineRule="exact"/>
        <w:ind w:left="1080"/>
        <w:jc w:val="both"/>
        <w:textAlignment w:val="baseline"/>
        <w:rPr>
          <w:rFonts w:ascii="Arial" w:eastAsia="Arial" w:hAnsi="Arial"/>
          <w:b/>
          <w:color w:val="000000"/>
          <w:sz w:val="20"/>
        </w:rPr>
      </w:pPr>
      <w:r>
        <w:rPr>
          <w:rFonts w:ascii="Arial" w:eastAsia="Arial" w:hAnsi="Arial"/>
          <w:b/>
          <w:color w:val="000000"/>
          <w:sz w:val="20"/>
        </w:rPr>
        <w:t>Policy review</w:t>
      </w:r>
    </w:p>
    <w:p w:rsidR="00D52B14" w:rsidRDefault="00A6371E" w:rsidP="00A6371E">
      <w:pPr>
        <w:spacing w:before="352" w:line="230" w:lineRule="exact"/>
        <w:ind w:left="720" w:right="576"/>
        <w:jc w:val="both"/>
        <w:textAlignment w:val="baseline"/>
        <w:rPr>
          <w:rFonts w:eastAsia="Times New Roman"/>
          <w:color w:val="000000"/>
          <w:sz w:val="24"/>
        </w:rPr>
      </w:pPr>
      <w:r>
        <w:rPr>
          <w:rFonts w:ascii="Arial" w:eastAsia="Arial" w:hAnsi="Arial"/>
          <w:color w:val="000000"/>
          <w:sz w:val="20"/>
        </w:rPr>
        <w:t>The investment policy must be reviewed annually and be tabled to the municipal council for approval.</w:t>
      </w:r>
      <w:r w:rsidR="00242A55">
        <w:rPr>
          <w:noProof/>
          <w:lang w:val="en-ZA" w:eastAsia="en-ZA"/>
        </w:rPr>
        <mc:AlternateContent>
          <mc:Choice Requires="wps">
            <w:drawing>
              <wp:anchor distT="0" distB="0" distL="0" distR="0" simplePos="0" relativeHeight="251661824" behindDoc="1" locked="0" layoutInCell="1" allowOverlap="1">
                <wp:simplePos x="0" y="0"/>
                <wp:positionH relativeFrom="page">
                  <wp:posOffset>3789680</wp:posOffset>
                </wp:positionH>
                <wp:positionV relativeFrom="page">
                  <wp:posOffset>9251950</wp:posOffset>
                </wp:positionV>
                <wp:extent cx="193040" cy="1752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298.4pt;margin-top:728.5pt;width:15.2pt;height:13.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Ek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" filled="f" stroked="f">
                <v:textbox inset="0,0,0,0">
                  <w:txbxContent>
                    <w:p w:rsidR="00D52B14" w:rsidRDefault="00A6371E">
                      <w:pPr>
                        <w:spacing w:before="3" w:line="259" w:lineRule="exact"/>
                        <w:textAlignment w:val="baseline"/>
                        <w:rPr>
                          <w:rFonts w:eastAsia="Times New Roman"/>
                          <w:color w:val="000000"/>
                          <w:sz w:val="24"/>
                        </w:rPr>
                      </w:pPr>
                      <w:r>
                        <w:rPr>
                          <w:rFonts w:eastAsia="Times New Roman"/>
                          <w:color w:val="000000"/>
                          <w:sz w:val="24"/>
                        </w:rPr>
                        <w:t>9</w:t>
                      </w:r>
                    </w:p>
                  </w:txbxContent>
                </v:textbox>
                <w10:wrap type="square" anchorx="page" anchory="page"/>
              </v:shape>
            </w:pict>
          </mc:Fallback>
        </mc:AlternateContent>
      </w:r>
    </w:p>
    <w:sectPr w:rsidR="00D52B14">
      <w:pgSz w:w="12240" w:h="15840"/>
      <w:pgMar w:top="0" w:right="1440" w:bottom="3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Lucida Console">
    <w:charset w:val="00"/>
    <w:pitch w:val="fixed"/>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4C3"/>
    <w:multiLevelType w:val="multilevel"/>
    <w:tmpl w:val="9B1A9D2C"/>
    <w:lvl w:ilvl="0">
      <w:start w:val="1"/>
      <w:numFmt w:val="lowerRoman"/>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37F47"/>
    <w:multiLevelType w:val="multilevel"/>
    <w:tmpl w:val="4A3EBB5C"/>
    <w:lvl w:ilvl="0">
      <w:start w:val="10"/>
      <w:numFmt w:val="decimal"/>
      <w:lvlText w:val="%1."/>
      <w:lvlJc w:val="left"/>
      <w:pPr>
        <w:tabs>
          <w:tab w:val="left" w:pos="36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A33B7"/>
    <w:multiLevelType w:val="multilevel"/>
    <w:tmpl w:val="611E13D2"/>
    <w:lvl w:ilvl="0">
      <w:start w:val="21"/>
      <w:numFmt w:val="decimal"/>
      <w:lvlText w:val="%1."/>
      <w:lvlJc w:val="left"/>
      <w:pPr>
        <w:tabs>
          <w:tab w:val="left" w:pos="360"/>
        </w:tabs>
        <w:ind w:left="720"/>
      </w:pPr>
      <w:rPr>
        <w:rFonts w:ascii="Arial" w:eastAsia="Arial" w:hAnsi="Arial"/>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A9765F"/>
    <w:multiLevelType w:val="multilevel"/>
    <w:tmpl w:val="C1320ED4"/>
    <w:lvl w:ilvl="0">
      <w:start w:val="19"/>
      <w:numFmt w:val="decimal"/>
      <w:lvlText w:val="%1."/>
      <w:lvlJc w:val="left"/>
      <w:pPr>
        <w:tabs>
          <w:tab w:val="left" w:pos="36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94338B"/>
    <w:multiLevelType w:val="multilevel"/>
    <w:tmpl w:val="30A0E2B2"/>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97033"/>
    <w:multiLevelType w:val="multilevel"/>
    <w:tmpl w:val="2D0A68EE"/>
    <w:lvl w:ilvl="0">
      <w:start w:val="1"/>
      <w:numFmt w:val="decimal"/>
      <w:lvlText w:val="%1."/>
      <w:lvlJc w:val="left"/>
      <w:pPr>
        <w:tabs>
          <w:tab w:val="left" w:pos="36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7C4C6A"/>
    <w:multiLevelType w:val="multilevel"/>
    <w:tmpl w:val="64F8125A"/>
    <w:lvl w:ilvl="0">
      <w:start w:val="13"/>
      <w:numFmt w:val="decimal"/>
      <w:lvlText w:val="%1."/>
      <w:lvlJc w:val="left"/>
      <w:pPr>
        <w:tabs>
          <w:tab w:val="left" w:pos="36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14"/>
    <w:rsid w:val="000A7BC1"/>
    <w:rsid w:val="00242A55"/>
    <w:rsid w:val="003E7F9D"/>
    <w:rsid w:val="00542918"/>
    <w:rsid w:val="00593ECD"/>
    <w:rsid w:val="006D3CF4"/>
    <w:rsid w:val="007436B2"/>
    <w:rsid w:val="00957722"/>
    <w:rsid w:val="00A6371E"/>
    <w:rsid w:val="00D52B14"/>
    <w:rsid w:val="00E2094B"/>
    <w:rsid w:val="00E651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0410C-E77D-419C-8B3C-92732D88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F9D"/>
    <w:rPr>
      <w:rFonts w:ascii="Tahoma" w:hAnsi="Tahoma" w:cs="Tahoma"/>
      <w:sz w:val="16"/>
      <w:szCs w:val="16"/>
    </w:rPr>
  </w:style>
  <w:style w:type="character" w:customStyle="1" w:styleId="BalloonTextChar">
    <w:name w:val="Balloon Text Char"/>
    <w:basedOn w:val="DefaultParagraphFont"/>
    <w:link w:val="BalloonText"/>
    <w:uiPriority w:val="99"/>
    <w:semiHidden/>
    <w:rsid w:val="003E7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Oupa ledwaba</dc:creator>
  <cp:lastModifiedBy>Martha Skosana</cp:lastModifiedBy>
  <cp:revision>3</cp:revision>
  <cp:lastPrinted>2018-05-24T09:03:00Z</cp:lastPrinted>
  <dcterms:created xsi:type="dcterms:W3CDTF">2018-03-20T09:43:00Z</dcterms:created>
  <dcterms:modified xsi:type="dcterms:W3CDTF">2018-05-24T09:03:00Z</dcterms:modified>
</cp:coreProperties>
</file>